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solid" w:color="FFFFFF" w:fill="auto"/>
        <w:autoSpaceDN w:val="0"/>
        <w:spacing w:line="579" w:lineRule="exact"/>
        <w:jc w:val="center"/>
        <w:rPr>
          <w:rFonts w:cs="黑体" w:asciiTheme="majorEastAsia" w:hAnsiTheme="majorEastAsia" w:eastAsiaTheme="majorEastAsia"/>
          <w:b/>
          <w:sz w:val="44"/>
          <w:szCs w:val="44"/>
        </w:rPr>
      </w:pPr>
      <w:r>
        <w:rPr>
          <w:rFonts w:hint="eastAsia" w:cs="黑体" w:asciiTheme="majorEastAsia" w:hAnsiTheme="majorEastAsia" w:eastAsiaTheme="majorEastAsia"/>
          <w:b/>
          <w:sz w:val="44"/>
          <w:szCs w:val="44"/>
        </w:rPr>
        <w:t>2020年度临汾市重点研发计划（农业与社会发展领域）项目申报指南</w:t>
      </w:r>
      <w:bookmarkStart w:id="0" w:name="_GoBack"/>
      <w:bookmarkEnd w:id="0"/>
    </w:p>
    <w:p>
      <w:pPr>
        <w:shd w:val="solid" w:color="FFFFFF" w:fill="auto"/>
        <w:autoSpaceDN w:val="0"/>
        <w:spacing w:line="579" w:lineRule="exact"/>
        <w:jc w:val="left"/>
        <w:rPr>
          <w:rFonts w:ascii="仿宋" w:hAnsi="仿宋" w:eastAsia="仿宋" w:cs="仿宋"/>
          <w:color w:val="333333"/>
          <w:sz w:val="32"/>
          <w:szCs w:val="32"/>
        </w:rPr>
      </w:pPr>
      <w:r>
        <w:rPr>
          <w:rFonts w:hint="eastAsia" w:cs="黑体" w:asciiTheme="majorEastAsia" w:hAnsiTheme="majorEastAsia" w:eastAsiaTheme="majorEastAsia"/>
          <w:b/>
          <w:sz w:val="44"/>
          <w:szCs w:val="44"/>
        </w:rPr>
        <w:t xml:space="preserve">   </w:t>
      </w:r>
      <w:r>
        <w:rPr>
          <w:rFonts w:ascii="仿宋" w:hAnsi="仿宋" w:eastAsia="仿宋" w:cs="仿宋"/>
          <w:color w:val="333333"/>
          <w:sz w:val="32"/>
          <w:szCs w:val="32"/>
        </w:rPr>
        <w:t>20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20年临汾市农业和社会发展领域，要以习近平新时代中国特色社会主义思想为指导，按照我省“四为四高两同步”总体思路和要求和市委“1343”工作思路，深入实施创新驱动发展战略和乡村振兴战略，以农业高新产业培育、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社会发展等方面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技术研发，推进我市现代农业及社会发展。现将</w:t>
      </w:r>
      <w:r>
        <w:rPr>
          <w:rFonts w:ascii="仿宋" w:hAnsi="仿宋" w:eastAsia="仿宋" w:cs="仿宋"/>
          <w:color w:val="333333"/>
          <w:sz w:val="32"/>
          <w:szCs w:val="32"/>
        </w:rPr>
        <w:t>20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20年度临汾市农业与社会发展领域重点研发计划申报指南发布如下：</w:t>
      </w:r>
    </w:p>
    <w:p>
      <w:pPr>
        <w:shd w:val="solid" w:color="FFFFFF" w:fill="auto"/>
        <w:autoSpaceDN w:val="0"/>
        <w:spacing w:line="579" w:lineRule="exact"/>
        <w:ind w:firstLine="640" w:firstLineChars="200"/>
        <w:jc w:val="left"/>
        <w:rPr>
          <w:rFonts w:ascii="黑体" w:hAnsi="黑体" w:eastAsia="黑体" w:cs="仿宋"/>
          <w:color w:val="333333"/>
          <w:sz w:val="32"/>
          <w:szCs w:val="32"/>
        </w:rPr>
      </w:pPr>
      <w:r>
        <w:rPr>
          <w:rFonts w:hint="eastAsia" w:ascii="黑体" w:hAnsi="黑体" w:eastAsia="黑体" w:cs="仿宋"/>
          <w:color w:val="333333"/>
          <w:sz w:val="32"/>
          <w:szCs w:val="32"/>
        </w:rPr>
        <w:t>一、</w:t>
      </w:r>
      <w:r>
        <w:rPr>
          <w:rFonts w:hint="eastAsia" w:ascii="黑体" w:hAnsi="黑体" w:eastAsia="黑体" w:cs="楷体"/>
          <w:bCs/>
          <w:sz w:val="32"/>
          <w:szCs w:val="32"/>
          <w:shd w:val="clear" w:color="auto" w:fill="FFFFFF"/>
        </w:rPr>
        <w:t>支持范围</w:t>
      </w:r>
    </w:p>
    <w:p>
      <w:pPr>
        <w:shd w:val="solid" w:color="FFFFFF" w:fill="auto"/>
        <w:autoSpaceDN w:val="0"/>
        <w:spacing w:line="579" w:lineRule="exact"/>
        <w:ind w:firstLine="472" w:firstLineChars="147"/>
        <w:rPr>
          <w:rFonts w:cs="楷体" w:asciiTheme="majorEastAsia" w:hAnsiTheme="majorEastAsia" w:eastAsiaTheme="majorEastAsia"/>
          <w:b/>
          <w:bCs/>
          <w:sz w:val="32"/>
          <w:szCs w:val="32"/>
          <w:shd w:val="clear" w:color="auto" w:fill="FFFFFF"/>
        </w:rPr>
      </w:pPr>
      <w:r>
        <w:rPr>
          <w:rFonts w:hint="eastAsia" w:cs="楷体" w:asciiTheme="majorEastAsia" w:hAnsiTheme="majorEastAsia" w:eastAsiaTheme="majorEastAsia"/>
          <w:b/>
          <w:bCs/>
          <w:sz w:val="32"/>
          <w:szCs w:val="32"/>
          <w:shd w:val="clear" w:color="auto" w:fill="FFFFFF"/>
        </w:rPr>
        <w:t>（一）农业领域</w:t>
      </w:r>
    </w:p>
    <w:p>
      <w:pPr>
        <w:spacing w:line="579" w:lineRule="exact"/>
        <w:ind w:firstLine="640" w:firstLineChars="200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抗旱节水生化制剂开发与应用；有机旱作特色农业绿色栽培技术研发；有机旱作特色农业绿色生产关键技术研发；有机旱作农业技术集成示范；十大产业集群农产品精深加工技术研发；菌种研发；污染耕地安全利用与治理修复技术研究应用；特色农产品提质增效研究；农产品贮藏保鲜和精深加工研究；特色果蔬专用品种轻简化栽培技术示范；功能杂粮高产高效栽培与绿色防控技术示范；杂粮作物有机高效栽培技术集成示范，杂粮深加工技术研究及产品研发；主要农作物新品种培育及其配套栽培技术集成与示范；粮食作物节本增效与标准化栽培技术研究；畜禽规模化养殖高效生产与重大疫病防控等关键技术研究；主要畜禽规模化、标准化、现代低碳养殖技术研发；绿色农业新能源农机新产品研发；设施农业智能化控制、远程监控技术；智慧农业科技孵化与示范。</w:t>
      </w:r>
    </w:p>
    <w:p>
      <w:pPr>
        <w:spacing w:line="579" w:lineRule="exact"/>
        <w:ind w:firstLine="629" w:firstLineChars="196"/>
        <w:rPr>
          <w:rFonts w:cs="黑体" w:asciiTheme="majorEastAsia" w:hAnsiTheme="majorEastAsia" w:eastAsiaTheme="majorEastAsia"/>
          <w:b/>
          <w:color w:val="000000"/>
          <w:kern w:val="0"/>
          <w:sz w:val="32"/>
          <w:szCs w:val="32"/>
        </w:rPr>
      </w:pPr>
      <w:r>
        <w:rPr>
          <w:rFonts w:hint="eastAsia" w:cs="楷体" w:asciiTheme="majorEastAsia" w:hAnsiTheme="majorEastAsia" w:eastAsiaTheme="majorEastAsia"/>
          <w:b/>
          <w:bCs/>
          <w:sz w:val="32"/>
          <w:szCs w:val="32"/>
          <w:shd w:val="clear" w:color="auto" w:fill="FFFFFF"/>
        </w:rPr>
        <w:t>（二）</w:t>
      </w:r>
      <w:r>
        <w:rPr>
          <w:rFonts w:hint="eastAsia" w:cs="黑体" w:asciiTheme="majorEastAsia" w:hAnsiTheme="majorEastAsia" w:eastAsiaTheme="majorEastAsia"/>
          <w:b/>
          <w:color w:val="000000"/>
          <w:kern w:val="0"/>
          <w:sz w:val="32"/>
          <w:szCs w:val="32"/>
        </w:rPr>
        <w:t>社会发展领域</w:t>
      </w:r>
    </w:p>
    <w:p>
      <w:pPr>
        <w:spacing w:line="579" w:lineRule="exact"/>
        <w:ind w:firstLine="642" w:firstLineChars="200"/>
        <w:rPr>
          <w:rFonts w:ascii="仿宋" w:hAnsi="仿宋" w:eastAsia="仿宋" w:cs="仿宋"/>
          <w:b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</w:rPr>
        <w:t>1.生态环境</w:t>
      </w:r>
    </w:p>
    <w:p>
      <w:pPr>
        <w:spacing w:line="579" w:lineRule="exact"/>
        <w:ind w:firstLine="642" w:firstLineChars="200"/>
        <w:rPr>
          <w:rFonts w:ascii="仿宋" w:hAnsi="仿宋" w:eastAsia="仿宋" w:cs="仿宋"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</w:rPr>
        <w:t>（1）水污染防治。</w:t>
      </w: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</w:rPr>
        <w:t>典型河流水环境污染成因与河流水环境承载能力研究;汾河流域水环境综合治理技术集成研究;特殊工业废水处理新工艺、新技术研发；城市生活污水深度脱氮工艺技术研究、垃圾渗滤液废水处理关键技术研究。</w:t>
      </w:r>
    </w:p>
    <w:p>
      <w:pPr>
        <w:spacing w:line="579" w:lineRule="exact"/>
        <w:ind w:firstLine="642" w:firstLineChars="200"/>
        <w:rPr>
          <w:rFonts w:ascii="仿宋" w:hAnsi="仿宋" w:eastAsia="仿宋" w:cs="仿宋"/>
          <w:b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</w:rPr>
        <w:t>（2）大气污染防治。</w:t>
      </w: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</w:rPr>
        <w:t>重点区域大气重污染成因与区域大气环境管控技术研究；焦化、煤化工、冶金等重点行业大气污染物治理关键技术研究；焦化行业挥发性有机物污染管控技术研究;城市大气降尘污染特征与管控技术研究、散煤清洁燃烧关键技术研究。</w:t>
      </w:r>
    </w:p>
    <w:p>
      <w:pPr>
        <w:spacing w:line="579" w:lineRule="exact"/>
        <w:ind w:firstLine="642" w:firstLineChars="200"/>
        <w:rPr>
          <w:rFonts w:ascii="仿宋" w:hAnsi="仿宋" w:eastAsia="仿宋" w:cs="仿宋"/>
          <w:b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</w:rPr>
        <w:t>（3）土壤污染防治。</w:t>
      </w: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</w:rPr>
        <w:t>土壤环境容量与承载能力、污染物迁移转化规律、污染生态效应，以及土壤污染风险管控、治理与修复技术研究。大宗工业固体废物填埋污染管控技术、典型工业污染场地治理修复技术、工业窑炉协同处置固体废物关键技术研究;面源污染关键技术研究；绿色快递地包装、可降解材料技术研发与应用。</w:t>
      </w:r>
    </w:p>
    <w:p>
      <w:pPr>
        <w:spacing w:line="579" w:lineRule="exact"/>
        <w:ind w:firstLine="642" w:firstLineChars="200"/>
        <w:rPr>
          <w:rFonts w:ascii="仿宋" w:hAnsi="仿宋" w:eastAsia="仿宋" w:cs="仿宋"/>
          <w:b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</w:rPr>
        <w:t>（4）生态修复与治理。</w:t>
      </w: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</w:rPr>
        <w:t>汾河流域生态修复技术研发;典型矿区生态修复技术研究;</w:t>
      </w:r>
      <w:r>
        <w:rPr>
          <w:rFonts w:hint="eastAsia"/>
        </w:rPr>
        <w:t xml:space="preserve"> </w:t>
      </w: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</w:rPr>
        <w:t>汾河流域氮磷循环特征与污染机制研究;汾河流域生态调水与水环境治理协同调控技术研究。</w:t>
      </w:r>
    </w:p>
    <w:p>
      <w:pPr>
        <w:spacing w:line="579" w:lineRule="exact"/>
        <w:ind w:firstLine="642" w:firstLineChars="200"/>
        <w:rPr>
          <w:rFonts w:ascii="仿宋" w:hAnsi="仿宋" w:eastAsia="仿宋" w:cs="仿宋"/>
          <w:b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</w:rPr>
        <w:t>2、临床医学、食品安全、公共安全等重点领域技术研发</w:t>
      </w:r>
    </w:p>
    <w:p>
      <w:pPr>
        <w:spacing w:line="579" w:lineRule="exact"/>
        <w:ind w:firstLine="640" w:firstLineChars="200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中西医结合诊疗关键技术研究；中西医预防治疗常见病、多发病及重大疾病的研究及其临床应用；残疾预防、健康养老养生、艾滋病、职业病、结核病、地方病、疫苗管控等技术研究;新生儿出生缺陷的预防与干预新技术研发与应用；食品安全监测、检验等技术研发；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交通安全、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重污染天气、有毒有害气体泄漏等监测预警关键技术研发。</w:t>
      </w:r>
    </w:p>
    <w:p>
      <w:pPr>
        <w:shd w:val="solid" w:color="FFFFFF" w:fill="auto"/>
        <w:autoSpaceDN w:val="0"/>
        <w:spacing w:line="579" w:lineRule="exact"/>
        <w:ind w:firstLine="640" w:firstLineChars="200"/>
        <w:jc w:val="left"/>
        <w:rPr>
          <w:rFonts w:ascii="黑体" w:hAnsi="黑体" w:eastAsia="黑体" w:cs="仿宋"/>
          <w:color w:val="333333"/>
          <w:sz w:val="32"/>
          <w:szCs w:val="32"/>
        </w:rPr>
      </w:pPr>
      <w:r>
        <w:rPr>
          <w:rFonts w:hint="eastAsia" w:ascii="黑体" w:hAnsi="黑体" w:eastAsia="黑体" w:cs="仿宋"/>
          <w:color w:val="333333"/>
          <w:sz w:val="32"/>
          <w:szCs w:val="32"/>
        </w:rPr>
        <w:t>二、申报要求</w:t>
      </w:r>
    </w:p>
    <w:p>
      <w:pPr>
        <w:shd w:val="solid" w:color="FFFFFF" w:fill="auto"/>
        <w:autoSpaceDN w:val="0"/>
        <w:spacing w:line="579" w:lineRule="exact"/>
        <w:ind w:firstLine="640" w:firstLineChars="200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ascii="仿宋" w:hAnsi="仿宋" w:eastAsia="仿宋" w:cs="仿宋"/>
          <w:color w:val="000000"/>
          <w:kern w:val="0"/>
          <w:sz w:val="32"/>
          <w:szCs w:val="32"/>
        </w:rPr>
        <w:t>1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、申报单位为在我市境内注册，具有独立法人资格且无不良信用记录的企事业单位；须具备较强的科研能力、必要的研发条件和较强的产业化能力。</w:t>
      </w:r>
    </w:p>
    <w:p>
      <w:pPr>
        <w:shd w:val="solid" w:color="FFFFFF" w:fill="auto"/>
        <w:autoSpaceDN w:val="0"/>
        <w:spacing w:line="579" w:lineRule="exact"/>
        <w:ind w:firstLine="640" w:firstLineChars="200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ascii="仿宋" w:hAnsi="仿宋" w:eastAsia="仿宋" w:cs="仿宋"/>
          <w:color w:val="000000"/>
          <w:kern w:val="0"/>
          <w:sz w:val="32"/>
          <w:szCs w:val="32"/>
        </w:rPr>
        <w:t>2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、项目负责人具有较高的专业技术水平和开拓创新意识、较强的组织协调能力和良好的信誉，有与项目相关的工作经历。项目负责人须具有中级以上技术职称（含中级）。</w:t>
      </w:r>
    </w:p>
    <w:p>
      <w:pPr>
        <w:shd w:val="solid" w:color="FFFFFF" w:fill="auto"/>
        <w:autoSpaceDN w:val="0"/>
        <w:spacing w:line="579" w:lineRule="exact"/>
        <w:ind w:firstLine="640" w:firstLineChars="200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ascii="仿宋" w:hAnsi="仿宋" w:eastAsia="仿宋" w:cs="仿宋"/>
          <w:color w:val="000000"/>
          <w:kern w:val="0"/>
          <w:sz w:val="32"/>
          <w:szCs w:val="32"/>
        </w:rPr>
        <w:t>3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、鼓励产学研合作，优先支持以企业为主体，联合高等院校、科研院所等单位共同申报。项目的组织实施应聚焦研发创新，强化重大瓶颈技术突破、共性关键技术研发等各项任务间的统筹衔接，注重知识产权创造、人才培养、科技平台建设，集中力量，联合攻关。</w:t>
      </w:r>
    </w:p>
    <w:p>
      <w:pPr>
        <w:shd w:val="solid" w:color="FFFFFF" w:fill="auto"/>
        <w:autoSpaceDN w:val="0"/>
        <w:spacing w:line="579" w:lineRule="exact"/>
        <w:ind w:firstLine="640" w:firstLineChars="200"/>
        <w:rPr>
          <w:rFonts w:ascii="黑体" w:hAnsi="黑体" w:eastAsia="黑体" w:cs="仿宋"/>
          <w:color w:val="333333"/>
          <w:sz w:val="32"/>
          <w:szCs w:val="32"/>
        </w:rPr>
      </w:pPr>
      <w:r>
        <w:rPr>
          <w:rFonts w:hint="eastAsia" w:ascii="黑体" w:hAnsi="黑体" w:eastAsia="黑体" w:cs="仿宋"/>
          <w:color w:val="333333"/>
          <w:sz w:val="32"/>
          <w:szCs w:val="32"/>
          <w:lang w:eastAsia="zh-CN"/>
        </w:rPr>
        <w:t>三</w:t>
      </w:r>
      <w:r>
        <w:rPr>
          <w:rFonts w:hint="eastAsia" w:ascii="黑体" w:hAnsi="黑体" w:eastAsia="黑体" w:cs="仿宋"/>
          <w:color w:val="333333"/>
          <w:sz w:val="32"/>
          <w:szCs w:val="32"/>
        </w:rPr>
        <w:t>、联系人及联系方式：</w:t>
      </w:r>
    </w:p>
    <w:p>
      <w:pPr>
        <w:shd w:val="solid" w:color="FFFFFF" w:fill="auto"/>
        <w:autoSpaceDN w:val="0"/>
        <w:spacing w:line="579" w:lineRule="exact"/>
        <w:ind w:firstLine="640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联系人：农村与社会发展科技科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 xml:space="preserve"> </w:t>
      </w:r>
    </w:p>
    <w:p>
      <w:pPr>
        <w:shd w:val="solid" w:color="FFFFFF" w:fill="auto"/>
        <w:autoSpaceDN w:val="0"/>
        <w:spacing w:line="579" w:lineRule="exact"/>
        <w:ind w:firstLine="640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乔宝恒</w:t>
      </w:r>
      <w:r>
        <w:rPr>
          <w:rFonts w:ascii="仿宋" w:hAnsi="仿宋" w:eastAsia="仿宋" w:cs="仿宋"/>
          <w:color w:val="000000"/>
          <w:kern w:val="0"/>
          <w:sz w:val="32"/>
          <w:szCs w:val="32"/>
        </w:rPr>
        <w:t xml:space="preserve"> </w:t>
      </w:r>
      <w:r>
        <w:rPr>
          <w:rFonts w:hint="default" w:ascii="仿宋" w:hAnsi="仿宋" w:eastAsia="仿宋" w:cs="仿宋"/>
          <w:color w:val="000000"/>
          <w:kern w:val="0"/>
          <w:sz w:val="32"/>
          <w:szCs w:val="32"/>
          <w:lang w:val="en"/>
        </w:rPr>
        <w:t xml:space="preserve">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 xml:space="preserve">乔洁婷 </w:t>
      </w:r>
    </w:p>
    <w:p>
      <w:pPr>
        <w:shd w:val="solid" w:color="FFFFFF" w:fill="auto"/>
        <w:autoSpaceDN w:val="0"/>
        <w:spacing w:line="579" w:lineRule="exact"/>
        <w:ind w:firstLine="640" w:firstLineChars="200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联系电话：</w:t>
      </w:r>
      <w:r>
        <w:rPr>
          <w:rFonts w:ascii="仿宋" w:hAnsi="仿宋" w:eastAsia="仿宋" w:cs="仿宋"/>
          <w:color w:val="000000"/>
          <w:kern w:val="0"/>
          <w:sz w:val="32"/>
          <w:szCs w:val="32"/>
        </w:rPr>
        <w:t xml:space="preserve">0357-2100981 </w:t>
      </w: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4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WAAAAZHJzL1BLAQIUABQAAAAIAIdO4kCzSVju&#10;0AAAAAUBAAAPAAAAAAAAAAEAIAAAADgAAABkcnMvZG93bnJldi54bWxQSwECFAAUAAAACACHTuJA&#10;OOeXwRMCAAAZBAAADgAAAAAAAAABACAAAAA1AQAAZHJzL2Uyb0RvYy54bWxQSwUGAAAAAAYABgBZ&#10;AQAAug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4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1F9"/>
    <w:rsid w:val="00036C21"/>
    <w:rsid w:val="00081239"/>
    <w:rsid w:val="00095231"/>
    <w:rsid w:val="000E6A4D"/>
    <w:rsid w:val="00192ADE"/>
    <w:rsid w:val="00193F78"/>
    <w:rsid w:val="0019765C"/>
    <w:rsid w:val="001A5B2F"/>
    <w:rsid w:val="0021508C"/>
    <w:rsid w:val="0022429D"/>
    <w:rsid w:val="0028354A"/>
    <w:rsid w:val="00290282"/>
    <w:rsid w:val="002B43AE"/>
    <w:rsid w:val="002D6A2F"/>
    <w:rsid w:val="00314852"/>
    <w:rsid w:val="00321554"/>
    <w:rsid w:val="003255BA"/>
    <w:rsid w:val="00362021"/>
    <w:rsid w:val="0036695C"/>
    <w:rsid w:val="00366E8C"/>
    <w:rsid w:val="00375957"/>
    <w:rsid w:val="003A1C8A"/>
    <w:rsid w:val="003A5150"/>
    <w:rsid w:val="003C21EB"/>
    <w:rsid w:val="003D0765"/>
    <w:rsid w:val="00435CAA"/>
    <w:rsid w:val="0044517A"/>
    <w:rsid w:val="00457E51"/>
    <w:rsid w:val="00457F48"/>
    <w:rsid w:val="00465448"/>
    <w:rsid w:val="00496655"/>
    <w:rsid w:val="004B386B"/>
    <w:rsid w:val="004C0322"/>
    <w:rsid w:val="004D2D86"/>
    <w:rsid w:val="004E4500"/>
    <w:rsid w:val="004E696F"/>
    <w:rsid w:val="005322B7"/>
    <w:rsid w:val="0054295F"/>
    <w:rsid w:val="0055086A"/>
    <w:rsid w:val="00557D2E"/>
    <w:rsid w:val="00597321"/>
    <w:rsid w:val="005B0A54"/>
    <w:rsid w:val="005F31AF"/>
    <w:rsid w:val="00620066"/>
    <w:rsid w:val="00640783"/>
    <w:rsid w:val="00670344"/>
    <w:rsid w:val="006765A8"/>
    <w:rsid w:val="00681620"/>
    <w:rsid w:val="006D6000"/>
    <w:rsid w:val="00727439"/>
    <w:rsid w:val="007301BA"/>
    <w:rsid w:val="00760E19"/>
    <w:rsid w:val="00761B39"/>
    <w:rsid w:val="007937C9"/>
    <w:rsid w:val="00794D67"/>
    <w:rsid w:val="007D1740"/>
    <w:rsid w:val="007F740C"/>
    <w:rsid w:val="008165BE"/>
    <w:rsid w:val="008565F3"/>
    <w:rsid w:val="00886124"/>
    <w:rsid w:val="00897D0A"/>
    <w:rsid w:val="008F6568"/>
    <w:rsid w:val="0091308F"/>
    <w:rsid w:val="00972813"/>
    <w:rsid w:val="009729ED"/>
    <w:rsid w:val="00986CDE"/>
    <w:rsid w:val="009A79BA"/>
    <w:rsid w:val="009D7D9D"/>
    <w:rsid w:val="009E39F6"/>
    <w:rsid w:val="00A307C8"/>
    <w:rsid w:val="00A62B4C"/>
    <w:rsid w:val="00A85B5E"/>
    <w:rsid w:val="00AD0C70"/>
    <w:rsid w:val="00AD715E"/>
    <w:rsid w:val="00B10008"/>
    <w:rsid w:val="00B10FD7"/>
    <w:rsid w:val="00B37065"/>
    <w:rsid w:val="00B50D01"/>
    <w:rsid w:val="00B52939"/>
    <w:rsid w:val="00B53CD8"/>
    <w:rsid w:val="00B7495C"/>
    <w:rsid w:val="00B8565E"/>
    <w:rsid w:val="00B958C0"/>
    <w:rsid w:val="00BA119B"/>
    <w:rsid w:val="00BB4DA6"/>
    <w:rsid w:val="00BC0CED"/>
    <w:rsid w:val="00BD161D"/>
    <w:rsid w:val="00C34AF5"/>
    <w:rsid w:val="00C34BAE"/>
    <w:rsid w:val="00C664CF"/>
    <w:rsid w:val="00D02C8F"/>
    <w:rsid w:val="00D13910"/>
    <w:rsid w:val="00D40D8E"/>
    <w:rsid w:val="00D421F9"/>
    <w:rsid w:val="00D6496A"/>
    <w:rsid w:val="00D9334C"/>
    <w:rsid w:val="00DA6BDA"/>
    <w:rsid w:val="00DB0AEF"/>
    <w:rsid w:val="00DF363F"/>
    <w:rsid w:val="00E1281C"/>
    <w:rsid w:val="00E27B8E"/>
    <w:rsid w:val="00E60CD9"/>
    <w:rsid w:val="00E6596D"/>
    <w:rsid w:val="00E8145D"/>
    <w:rsid w:val="00E97042"/>
    <w:rsid w:val="00EA0177"/>
    <w:rsid w:val="00EA0EB2"/>
    <w:rsid w:val="00EA55E1"/>
    <w:rsid w:val="00F17841"/>
    <w:rsid w:val="00F309B7"/>
    <w:rsid w:val="00F43D81"/>
    <w:rsid w:val="00F50467"/>
    <w:rsid w:val="00F5554D"/>
    <w:rsid w:val="00FA1014"/>
    <w:rsid w:val="00FA15CC"/>
    <w:rsid w:val="00FA7EC5"/>
    <w:rsid w:val="00FB6753"/>
    <w:rsid w:val="00FE2D75"/>
    <w:rsid w:val="00FF1FAE"/>
    <w:rsid w:val="074D0D3F"/>
    <w:rsid w:val="0FF2B6DF"/>
    <w:rsid w:val="176C4088"/>
    <w:rsid w:val="178F33CE"/>
    <w:rsid w:val="1C7538B5"/>
    <w:rsid w:val="2BDEC73F"/>
    <w:rsid w:val="2FDD9416"/>
    <w:rsid w:val="2FF95541"/>
    <w:rsid w:val="35CF82C8"/>
    <w:rsid w:val="3FD3CC72"/>
    <w:rsid w:val="4F6FCEAC"/>
    <w:rsid w:val="57BF8118"/>
    <w:rsid w:val="605E59DD"/>
    <w:rsid w:val="6D3F0405"/>
    <w:rsid w:val="6F012DAA"/>
    <w:rsid w:val="6F9FE46A"/>
    <w:rsid w:val="6FFB0C68"/>
    <w:rsid w:val="715F3310"/>
    <w:rsid w:val="75DE6A6E"/>
    <w:rsid w:val="777B6013"/>
    <w:rsid w:val="77E70012"/>
    <w:rsid w:val="7F3B7E14"/>
    <w:rsid w:val="7F7EB0B1"/>
    <w:rsid w:val="7FB84D4C"/>
    <w:rsid w:val="7FED1D4E"/>
    <w:rsid w:val="7FF37011"/>
    <w:rsid w:val="7FFD8E70"/>
    <w:rsid w:val="AD333569"/>
    <w:rsid w:val="B7FFB930"/>
    <w:rsid w:val="BBDFDFBE"/>
    <w:rsid w:val="BE3D6943"/>
    <w:rsid w:val="CB773C28"/>
    <w:rsid w:val="DBFF657B"/>
    <w:rsid w:val="DC5A1705"/>
    <w:rsid w:val="DFBF2F06"/>
    <w:rsid w:val="DFEFCEAF"/>
    <w:rsid w:val="DFFE211B"/>
    <w:rsid w:val="EBFD3DA8"/>
    <w:rsid w:val="EF5F045B"/>
    <w:rsid w:val="F57F2C29"/>
    <w:rsid w:val="FE7FFC17"/>
    <w:rsid w:val="FF8D2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批注框文本 Char"/>
    <w:basedOn w:val="6"/>
    <w:link w:val="2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paragraph" w:styleId="8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Home</Company>
  <Pages>4</Pages>
  <Words>1970</Words>
  <Characters>91</Characters>
  <Lines>1</Lines>
  <Paragraphs>4</Paragraphs>
  <TotalTime>16</TotalTime>
  <ScaleCrop>false</ScaleCrop>
  <LinksUpToDate>false</LinksUpToDate>
  <CharactersWithSpaces>2057</CharactersWithSpaces>
  <Application>WPS Office_11.8.2.9695_F1E327BC-269C-435d-A152-05C5408002CA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2014-10-30T12:08:00Z</dcterms:created>
  <dc:creator>hp</dc:creator>
  <cp:lastModifiedBy>user</cp:lastModifiedBy>
  <cp:lastPrinted>2020-09-29T02:50:00Z</cp:lastPrinted>
  <dcterms:modified xsi:type="dcterms:W3CDTF">2020-09-30T11:46:48Z</dcterms:modified>
  <cp:revision>186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</Properties>
</file>