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8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1488"/>
        <w:gridCol w:w="1733"/>
        <w:gridCol w:w="1593"/>
        <w:gridCol w:w="1278"/>
        <w:gridCol w:w="1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仿宋_GB2312"/>
                <w:i w:val="0"/>
                <w:color w:val="000000"/>
                <w:kern w:val="0"/>
                <w:sz w:val="28"/>
                <w:szCs w:val="32"/>
                <w:u w:val="none"/>
                <w:lang w:val="en-US" w:eastAsia="zh-CN" w:bidi="ar"/>
              </w:rPr>
              <w:t>附件5：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2020年北京大学山西省中小企业、民营企业总经理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研修班各市名额分配表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单位：户、人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9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8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地</w:t>
            </w:r>
            <w:r>
              <w:rPr>
                <w:rStyle w:val="8"/>
                <w:sz w:val="24"/>
                <w:lang w:val="en-US" w:eastAsia="zh-CN" w:bidi="ar"/>
              </w:rPr>
              <w:t>区</w:t>
            </w:r>
          </w:p>
        </w:tc>
        <w:tc>
          <w:tcPr>
            <w:tcW w:w="17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中小微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企业数</w:t>
            </w:r>
          </w:p>
        </w:tc>
        <w:tc>
          <w:tcPr>
            <w:tcW w:w="15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全省占比</w:t>
            </w:r>
          </w:p>
        </w:tc>
        <w:tc>
          <w:tcPr>
            <w:tcW w:w="12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非贫困县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推荐人数</w:t>
            </w:r>
          </w:p>
        </w:tc>
        <w:tc>
          <w:tcPr>
            <w:tcW w:w="16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8"/>
                <w:u w:val="none"/>
                <w:lang w:val="en-US" w:eastAsia="zh-CN" w:bidi="ar"/>
              </w:rPr>
              <w:t xml:space="preserve">贫困县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8"/>
                <w:u w:val="none"/>
                <w:lang w:val="en-US" w:eastAsia="zh-CN" w:bidi="ar"/>
              </w:rPr>
              <w:t>推荐人数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综改区</w:t>
            </w:r>
          </w:p>
        </w:tc>
        <w:tc>
          <w:tcPr>
            <w:tcW w:w="173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118165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太原市</w:t>
            </w:r>
          </w:p>
        </w:tc>
        <w:tc>
          <w:tcPr>
            <w:tcW w:w="173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3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大同市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22676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6.33%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阳泉市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10396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2.9%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长治市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28635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晋城市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22914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6.4%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朔州市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13026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3.6%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忻州市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16061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4.5%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吕梁市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25215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晋中市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32912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9.2%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临汾市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30384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8.5%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en-US" w:eastAsia="zh-CN" w:bidi="ar"/>
              </w:rPr>
              <w:t>运城市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37718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10.54%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7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4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全省</w:t>
            </w:r>
          </w:p>
        </w:tc>
        <w:tc>
          <w:tcPr>
            <w:tcW w:w="173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358102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100%</w:t>
            </w:r>
          </w:p>
        </w:tc>
        <w:tc>
          <w:tcPr>
            <w:tcW w:w="12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备注：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8"/>
                <w:u w:val="none"/>
                <w:lang w:val="en-US" w:eastAsia="zh-CN" w:bidi="ar"/>
              </w:rPr>
              <w:t>1.数据来源为2018年第四次经普数据；2.太原市（含综改区）占比33%，太原市与综改区按1：1分配后，各占16%。</w:t>
            </w:r>
          </w:p>
        </w:tc>
      </w:tr>
    </w:tbl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ontSourceHan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945E9"/>
    <w:rsid w:val="0469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link w:val="5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 Char Char Char"/>
    <w:basedOn w:val="1"/>
    <w:link w:val="4"/>
    <w:qFormat/>
    <w:uiPriority w:val="0"/>
    <w:pPr>
      <w:widowControl/>
      <w:spacing w:after="20" w:afterLines="0"/>
      <w:jc w:val="left"/>
    </w:pPr>
  </w:style>
  <w:style w:type="character" w:styleId="6">
    <w:name w:val="page number"/>
    <w:basedOn w:val="4"/>
    <w:uiPriority w:val="0"/>
  </w:style>
  <w:style w:type="character" w:customStyle="1" w:styleId="8">
    <w:name w:val="font101"/>
    <w:basedOn w:val="4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9">
    <w:name w:val="font111"/>
    <w:basedOn w:val="4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2020-10-19T08:48:00Z</dcterms:created>
  <dc:creator>Administrator</dc:creator>
  <cp:lastModifiedBy>Administrator</cp:lastModifiedBy>
  <dcterms:modified xsi:type="dcterms:W3CDTF">2020-10-19T08:49:48Z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