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-304" w:leftChars="-95" w:right="-477" w:rightChars="-149" w:firstLine="144" w:firstLineChars="45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附件3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-304" w:leftChars="-95" w:right="-477" w:rightChars="-149" w:firstLine="198" w:firstLineChars="4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-SA"/>
        </w:rPr>
        <w:t>2023年山西省省级科技企业孵化器认定名单</w:t>
      </w:r>
    </w:p>
    <w:tbl>
      <w:tblPr>
        <w:tblStyle w:val="3"/>
        <w:tblpPr w:leftFromText="180" w:rightFromText="180" w:vertAnchor="page" w:horzAnchor="page" w:tblpXSpec="center" w:tblpY="3138"/>
        <w:tblOverlap w:val="never"/>
        <w:tblW w:w="87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3520"/>
        <w:gridCol w:w="3330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5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孵化器名称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运营主体公司名称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所在地市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新凯盛工业园区孵化器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山西新凯盛不锈钢制品有限公司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山西凯通云科技企业孵化器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山西凯通云科技有限公司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综改区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北斗信息产业科技企业孵化器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山西云智慧科技有限公司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清控创新基地（运城盐湖高新区）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运城清控创新基地有限公司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清控创新基地（运城经开区）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运城经济技术开发区清控科技园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云谷科技创新园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阳泉中关村智酷科技服务有限公司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阳泉市</w:t>
            </w:r>
          </w:p>
        </w:tc>
      </w:tr>
    </w:tbl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ZjJjZjgwZjMwMDBlYTAwNWZmZmM5MThlOTk1MGMifQ=="/>
  </w:docVars>
  <w:rsids>
    <w:rsidRoot w:val="5F8D697E"/>
    <w:rsid w:val="48B15EDF"/>
    <w:rsid w:val="5F8D697E"/>
    <w:rsid w:val="7DFD8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beforeLines="0" w:after="290" w:afterLines="0" w:line="376" w:lineRule="atLeast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2023-12-14T10:07:00Z</dcterms:created>
  <dc:creator>菏如月</dc:creator>
  <cp:lastModifiedBy>孙继海</cp:lastModifiedBy>
  <dcterms:modified xsi:type="dcterms:W3CDTF">2023-12-19T02:52:19Z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A243E9330F3D9B5102987F65E28B9788</vt:lpwstr>
  </property>
</Properties>
</file>