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28"/>
          <w:szCs w:val="32"/>
        </w:rPr>
      </w:pPr>
      <w:r>
        <w:rPr>
          <w:rFonts w:hint="eastAsia" w:ascii="黑体" w:hAnsi="黑体" w:eastAsia="黑体" w:cs="方正小标宋简体"/>
          <w:sz w:val="28"/>
          <w:szCs w:val="32"/>
        </w:rPr>
        <w:t>附1：</w:t>
      </w: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山西省中小微企业股改奖励资金申请报告</w:t>
      </w:r>
    </w:p>
    <w:bookmarkEnd w:id="0"/>
    <w:tbl>
      <w:tblPr>
        <w:tblStyle w:val="7"/>
        <w:tblpPr w:leftFromText="180" w:rightFromText="180" w:vertAnchor="text" w:horzAnchor="page" w:tblpX="1477" w:tblpY="115"/>
        <w:tblOverlap w:val="never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605"/>
        <w:gridCol w:w="1462"/>
        <w:gridCol w:w="338"/>
        <w:gridCol w:w="960"/>
        <w:gridCol w:w="840"/>
        <w:gridCol w:w="947"/>
        <w:gridCol w:w="853"/>
        <w:gridCol w:w="2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企业基本情况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企业名称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所属行业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注册地址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注册资本（万元）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法定代表人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联系人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开始股改时间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完成股改时间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企业性质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企业划型情况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企业经营状况</w:t>
            </w:r>
          </w:p>
        </w:tc>
        <w:tc>
          <w:tcPr>
            <w:tcW w:w="72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主要指标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D-3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D-2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D-1年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Style w:val="6"/>
                <w:rFonts w:hint="eastAsia"/>
                <w:sz w:val="21"/>
                <w:lang w:eastAsia="zh-CN"/>
              </w:rPr>
              <w:t>（</w:t>
            </w:r>
            <w:r>
              <w:rPr>
                <w:rStyle w:val="6"/>
                <w:rFonts w:hint="eastAsia"/>
                <w:sz w:val="21"/>
                <w:lang w:val="en-US" w:eastAsia="zh-CN"/>
              </w:rPr>
              <w:t>1-X月</w:t>
            </w:r>
            <w:r>
              <w:rPr>
                <w:rStyle w:val="6"/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营业收入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（万元）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从业人员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（人）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当年上交税金（万元）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净利润     （万元）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资产总额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（万元）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县级中小企业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主管部门意见</w:t>
            </w:r>
          </w:p>
        </w:tc>
        <w:tc>
          <w:tcPr>
            <w:tcW w:w="72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市级中小企业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主管部门意见</w:t>
            </w:r>
          </w:p>
        </w:tc>
        <w:tc>
          <w:tcPr>
            <w:tcW w:w="72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省级评审意见</w:t>
            </w:r>
          </w:p>
        </w:tc>
        <w:tc>
          <w:tcPr>
            <w:tcW w:w="72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exact"/>
        <w:ind w:right="0" w:rightChars="0"/>
        <w:textAlignment w:val="auto"/>
        <w:outlineLvl w:val="9"/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</w:rPr>
      </w:pPr>
      <w:r>
        <w:rPr>
          <w:rFonts w:hint="eastAsia" w:ascii="宋体" w:hAnsi="宋体" w:eastAsia="宋体" w:cs="仿宋_GB2312"/>
          <w:b/>
          <w:bCs/>
          <w:i w:val="0"/>
          <w:iCs w:val="0"/>
          <w:kern w:val="2"/>
          <w:sz w:val="18"/>
          <w:szCs w:val="21"/>
        </w:rPr>
        <w:t>注: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</w:rPr>
        <w:t>1、企业性质按照民营、国有、国有控股三类填写；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exact"/>
        <w:ind w:right="0" w:rightChars="0"/>
        <w:textAlignment w:val="auto"/>
        <w:outlineLvl w:val="9"/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</w:rPr>
      </w:pP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</w:rPr>
        <w:t xml:space="preserve"> 2、企业划型情况以股改完成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eastAsia="zh-CN"/>
        </w:rPr>
        <w:t>前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</w:rPr>
        <w:t xml:space="preserve">的情况填写，如在年中完成股改，以上年年底情况填写。 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exact"/>
        <w:ind w:right="0" w:rightChars="0"/>
        <w:textAlignment w:val="auto"/>
        <w:outlineLvl w:val="9"/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val="en-US" w:eastAsia="zh-CN"/>
        </w:rPr>
      </w:pP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</w:rPr>
        <w:t xml:space="preserve">   3、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eastAsia="zh-CN"/>
        </w:rPr>
        <w:t>主要指标中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val="en-US" w:eastAsia="zh-CN"/>
        </w:rPr>
        <w:t>D年为申报的基准年度，如企业于2020年完成股改并申报当年的奖励资金，则2020年为基准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exact"/>
        <w:ind w:right="0" w:rightChars="0"/>
        <w:textAlignment w:val="auto"/>
        <w:outlineLvl w:val="9"/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eastAsia="zh-CN"/>
        </w:rPr>
      </w:pPr>
      <w:r>
        <w:rPr>
          <w:rFonts w:hint="eastAsia" w:cs="仿宋_GB2312"/>
          <w:i w:val="0"/>
          <w:iCs w:val="0"/>
          <w:kern w:val="2"/>
          <w:sz w:val="18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val="en-US" w:eastAsia="zh-CN"/>
        </w:rPr>
        <w:t>年度（D年）；D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</w:rPr>
        <w:t>年1-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val="en-US" w:eastAsia="zh-CN"/>
        </w:rPr>
        <w:t>X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</w:rPr>
        <w:t>月（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val="en-US" w:eastAsia="zh-CN"/>
        </w:rPr>
        <w:t>X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eastAsia="zh-CN"/>
        </w:rPr>
        <w:t>为股改基准日前一月，且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val="en-US" w:eastAsia="zh-CN"/>
        </w:rPr>
        <w:t>X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</w:rPr>
        <w:t>大于等于3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eastAsia="zh-CN"/>
        </w:rPr>
        <w:t>，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val="en-US" w:eastAsia="zh-CN"/>
        </w:rPr>
        <w:t>X小于3可不填报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eastAsia="zh-CN"/>
        </w:rPr>
        <w:t>）的数据按照财务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exact"/>
        <w:ind w:right="0" w:rightChars="0"/>
        <w:textAlignment w:val="auto"/>
        <w:outlineLvl w:val="9"/>
        <w:rPr>
          <w:rFonts w:hint="eastAsia" w:ascii="宋体" w:hAnsi="宋体" w:eastAsia="宋体"/>
          <w:sz w:val="18"/>
        </w:rPr>
      </w:pPr>
      <w:r>
        <w:rPr>
          <w:rFonts w:hint="eastAsia" w:cs="仿宋_GB2312"/>
          <w:i w:val="0"/>
          <w:iCs w:val="0"/>
          <w:kern w:val="2"/>
          <w:sz w:val="18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仿宋_GB2312"/>
          <w:i w:val="0"/>
          <w:iCs w:val="0"/>
          <w:kern w:val="2"/>
          <w:sz w:val="18"/>
          <w:szCs w:val="21"/>
          <w:lang w:eastAsia="zh-CN"/>
        </w:rPr>
        <w:t>月报累计填写。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360" w:firstLineChars="200"/>
        <w:textAlignment w:val="auto"/>
        <w:outlineLvl w:val="9"/>
        <w:rPr>
          <w:rFonts w:hint="eastAsia" w:ascii="宋体" w:hAnsi="宋体" w:eastAsia="宋体"/>
          <w:sz w:val="18"/>
        </w:rPr>
        <w:sectPr>
          <w:headerReference r:id="rId3" w:type="default"/>
          <w:footerReference r:id="rId4" w:type="default"/>
          <w:pgSz w:w="11906" w:h="16838"/>
          <w:pgMar w:top="1984" w:right="1474" w:bottom="1871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53F3F"/>
    <w:rsid w:val="159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character" w:styleId="6">
    <w:name w:val="annotation reference"/>
    <w:uiPriority w:val="0"/>
    <w:rPr>
      <w:sz w:val="21"/>
      <w:szCs w:val="21"/>
    </w:rPr>
  </w:style>
  <w:style w:type="paragraph" w:customStyle="1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2020-03-19T07:13:00Z</dcterms:created>
  <dc:creator>Administrator</dc:creator>
  <cp:lastModifiedBy>Administrator</cp:lastModifiedBy>
  <dcterms:modified xsi:type="dcterms:W3CDTF">2020-03-19T07:13:35Z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