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附件5</w:t>
      </w:r>
    </w:p>
    <w:p>
      <w:pPr>
        <w:ind w:firstLine="42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bookmarkStart w:id="0" w:name="_GoBack"/>
      <w:r>
        <w:rPr>
          <w:rFonts w:hint="eastAsia"/>
          <w:b/>
          <w:bCs/>
          <w:sz w:val="36"/>
          <w:szCs w:val="36"/>
        </w:rPr>
        <w:t>山西省</w:t>
      </w:r>
      <w:r>
        <w:rPr>
          <w:rFonts w:hint="eastAsia"/>
          <w:b/>
          <w:bCs/>
          <w:sz w:val="36"/>
          <w:szCs w:val="36"/>
          <w:lang w:val="en-US" w:eastAsia="zh-CN"/>
        </w:rPr>
        <w:t>2021</w:t>
      </w:r>
      <w:r>
        <w:rPr>
          <w:rFonts w:hint="eastAsia"/>
          <w:b/>
          <w:bCs/>
          <w:sz w:val="36"/>
          <w:szCs w:val="36"/>
        </w:rPr>
        <w:t>年度省级文化产业发展专项资金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项目简要情况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（单位：万元） </w:t>
      </w:r>
      <w:r>
        <w:rPr>
          <w:rFonts w:hint="eastAsia"/>
          <w:b/>
          <w:bCs/>
          <w:sz w:val="36"/>
          <w:szCs w:val="36"/>
        </w:rPr>
        <w:t xml:space="preserve">                     </w:t>
      </w:r>
    </w:p>
    <w:tbl>
      <w:tblPr>
        <w:tblStyle w:val="2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97"/>
        <w:gridCol w:w="1510"/>
        <w:gridCol w:w="1137"/>
        <w:gridCol w:w="394"/>
        <w:gridCol w:w="152"/>
        <w:gridCol w:w="113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24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申请支持方式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31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营业收入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720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项目总投资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已完成投资</w:t>
            </w: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项目基本情况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及进展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  <w:tc>
          <w:tcPr>
            <w:tcW w:w="720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申请资金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使用内容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D406D"/>
    <w:rsid w:val="1C1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2020-09-01T09:04:00Z</dcterms:created>
  <dc:creator>小草</dc:creator>
  <cp:lastModifiedBy>小草</cp:lastModifiedBy>
  <dcterms:modified xsi:type="dcterms:W3CDTF">2020-09-01T09:04:25Z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