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年度临汾市重点研发计划（国际科技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合作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领域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）项目申报指南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一、申报原则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仿宋" w:hAnsi="仿宋" w:eastAsia="仿宋" w:cs="仿宋"/>
          <w:i w:val="0"/>
          <w:caps w:val="0"/>
          <w:color w:val="000000"/>
          <w:spacing w:val="15"/>
          <w:sz w:val="31"/>
          <w:szCs w:val="31"/>
        </w:rPr>
        <w:t>以习近平新时代中国特色社会主义思想为指导，全面贯彻党的十九大和十九届二中、三中、四中全会精神、习总书记“三篇光辉文献”精神和山西省“111”创新工程、山西省科技工作会议精神，围绕省委省政府、市委市政府决策部署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实施科技创新驱动发展，力求在拓展合作领域、创新合作方式、提高合作成效等方面实现突破，推动形成全方位、多层次的国际科技交流合作格局，为我市科技和经济社会发展提供有力支撑。鼓励全市从事科技活动的企事业单位，在申报领域范围内自主选题申报。</w:t>
      </w:r>
    </w:p>
    <w:p>
      <w:pPr>
        <w:widowControl/>
        <w:jc w:val="lef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二、申报领域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围绕我市重点产业，支持在现代农业、新能源、电子信息、资源与环境、先进制造、新材料等领域，与国外（包括港澳台地区）相关机构合作开展的以应用开发为主的合作研究项目。申报单位自主选题申报。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支持方向：</w:t>
      </w:r>
    </w:p>
    <w:p>
      <w:pPr>
        <w:widowControl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推动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临汾市高质量发展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科技合作项目：立足提升产业基础能力和产业链现代化水平，支持以智能装备制造业等为主的新兴产业。</w:t>
      </w:r>
    </w:p>
    <w:p>
      <w:pPr>
        <w:widowControl/>
        <w:ind w:firstLine="64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现代农业：主要农作物、畜禽、林草等种质资源引进共享、品质改良等共性关键技术研究；高产专用新品种栽培技术及新产品开发研究；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功能性饮品、药茶等工艺研究；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高效节水农业、设施农业、循环农业等关键技术开发示范等。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、新能源：太阳能、生物质能、风能等可再生能源技术研发和示范推广。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、电子信息：合作开展大数据、云计算、物联网、智慧城市合作与应用，加强信息安全技术开发、数据融合、图像处理、新型光电器件及应用装备等相关技术的合作研发。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、资源与环境：大气污染防治技术、水污染防治及污水再利用技术、污染土壤原位修复技术、环境监测预警与污染控制技术等合作研究。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、先进制造：合作开展工业高端装备研发和产业化应用；促进绿色加工工业、再制造关键技术研发和产业化应用等。</w:t>
      </w:r>
    </w:p>
    <w:p>
      <w:pPr>
        <w:widowControl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、新材料：高品质特殊钢、高性能建筑材料等重点基础材料产业化关键技术研究；纳米材料、高性能复合材料等先进材料制备及合作研发。</w:t>
      </w:r>
    </w:p>
    <w:p>
      <w:pPr>
        <w:widowControl/>
        <w:jc w:val="lef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 xml:space="preserve"> 三、申报材料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临汾市国际科技合作项目须递交以下材料：</w:t>
      </w:r>
    </w:p>
    <w:p>
      <w:pPr>
        <w:widowControl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1.《临汾市重点研发计划项目申报书》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2、相关附件材料：</w:t>
      </w:r>
    </w:p>
    <w:p>
      <w:pPr>
        <w:widowControl/>
        <w:ind w:firstLine="320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1）项目合作协议书或意向书彩色扫描件。合作协议中需明确研究内容、任务分工、合同期限、经费分配、成果及知识产权归属和利益分配机制等。双方电子邮件、书信以及人才聘任合同、贸易投资合同、合作建厂合同等不能作为有效协议。</w:t>
      </w:r>
    </w:p>
    <w:p>
      <w:pPr>
        <w:widowControl/>
        <w:ind w:firstLine="320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（2）申报单位为企业需提供上年度经会计师事务所审计的财务报告（包括资产负债表、损益表、现金流量表）、项目配套资金来源的证明材料。</w:t>
      </w:r>
    </w:p>
    <w:p>
      <w:pPr>
        <w:widowControl/>
        <w:ind w:firstLine="320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（3）项目负责人在职在岗和职称证明材料。</w:t>
      </w:r>
    </w:p>
    <w:p>
      <w:pPr>
        <w:widowControl/>
        <w:ind w:firstLine="320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（4）与本项目相关的主要科研成果等证明材料。</w:t>
      </w:r>
    </w:p>
    <w:p>
      <w:pPr>
        <w:widowControl/>
        <w:ind w:firstLine="320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企业资质等证明材料。</w:t>
      </w:r>
    </w:p>
    <w:p>
      <w:pPr>
        <w:widowControl/>
        <w:ind w:firstLine="320" w:firstLineChars="1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与项目相关的其他材料等。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申报材料一式三份，由项目组织单位审核盖章并汇总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统一报送。</w:t>
      </w:r>
    </w:p>
    <w:p>
      <w:pPr>
        <w:widowControl/>
        <w:jc w:val="lef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 xml:space="preserve">  四、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联系人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和联系方式</w:t>
      </w:r>
    </w:p>
    <w:p>
      <w:pPr>
        <w:widowControl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临汾市科技局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外国专家与国际合作科</w:t>
      </w:r>
    </w:p>
    <w:p>
      <w:pPr>
        <w:widowControl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杨旭东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杨  艳</w:t>
      </w:r>
    </w:p>
    <w:p>
      <w:pPr>
        <w:widowControl/>
        <w:ind w:firstLine="64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联系电话：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0357-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2036339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</w:t>
      </w:r>
    </w:p>
    <w:p>
      <w:pPr>
        <w:widowControl/>
        <w:ind w:firstLine="64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电子邮箱：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lfwgzjfw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@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163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.com</w:t>
      </w:r>
    </w:p>
    <w:p/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438B1"/>
    <w:rsid w:val="00CF3599"/>
    <w:rsid w:val="0CF438B1"/>
    <w:rsid w:val="0E434893"/>
    <w:rsid w:val="0F4530FD"/>
    <w:rsid w:val="1CD941BE"/>
    <w:rsid w:val="1F2F1AA0"/>
    <w:rsid w:val="216C7B54"/>
    <w:rsid w:val="2C7F1489"/>
    <w:rsid w:val="2F934BD6"/>
    <w:rsid w:val="30F689CB"/>
    <w:rsid w:val="34054595"/>
    <w:rsid w:val="3ED7585B"/>
    <w:rsid w:val="40F538A0"/>
    <w:rsid w:val="61AD3E1D"/>
    <w:rsid w:val="62D23C03"/>
    <w:rsid w:val="652518FE"/>
    <w:rsid w:val="68242817"/>
    <w:rsid w:val="6E330062"/>
    <w:rsid w:val="77BD3360"/>
    <w:rsid w:val="7C9F7589"/>
    <w:rsid w:val="7E1F733C"/>
    <w:rsid w:val="7F67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2020-05-28T18:04:00Z</dcterms:created>
  <dc:creator>Administrator</dc:creator>
  <cp:lastModifiedBy>user</cp:lastModifiedBy>
  <cp:lastPrinted>2020-06-01T18:49:00Z</cp:lastPrinted>
  <dcterms:modified xsi:type="dcterms:W3CDTF">2020-09-30T11:52:10Z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