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7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8"/>
        <w:gridCol w:w="1488"/>
        <w:gridCol w:w="1733"/>
        <w:gridCol w:w="1593"/>
        <w:gridCol w:w="1278"/>
        <w:gridCol w:w="1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仿宋_GB2312"/>
                <w:i w:val="0"/>
                <w:color w:val="000000"/>
                <w:kern w:val="0"/>
                <w:sz w:val="28"/>
                <w:szCs w:val="32"/>
                <w:u w:val="none"/>
                <w:lang w:val="en-US" w:eastAsia="zh-CN" w:bidi="ar"/>
              </w:rPr>
              <w:t>附件5：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</w:trPr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2020年北京大学山西省中小企业、民营企业总经理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研修班各市名额分配表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单位：户、人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9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地</w:t>
            </w:r>
            <w:r>
              <w:rPr>
                <w:rStyle w:val="8"/>
                <w:sz w:val="24"/>
                <w:lang w:val="en-US" w:eastAsia="zh-CN" w:bidi="ar"/>
              </w:rPr>
              <w:t>区</w:t>
            </w:r>
          </w:p>
        </w:tc>
        <w:tc>
          <w:tcPr>
            <w:tcW w:w="17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中小微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 xml:space="preserve">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企业数</w:t>
            </w:r>
          </w:p>
        </w:tc>
        <w:tc>
          <w:tcPr>
            <w:tcW w:w="15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全省占比</w:t>
            </w:r>
          </w:p>
        </w:tc>
        <w:tc>
          <w:tcPr>
            <w:tcW w:w="12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非贫困县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推荐人数</w:t>
            </w:r>
          </w:p>
        </w:tc>
        <w:tc>
          <w:tcPr>
            <w:tcW w:w="16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4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4"/>
                <w:szCs w:val="28"/>
                <w:u w:val="none"/>
                <w:lang w:val="en-US" w:eastAsia="zh-CN" w:bidi="ar"/>
              </w:rPr>
              <w:t xml:space="preserve">贫困县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8"/>
                <w:u w:val="none"/>
                <w:lang w:val="en-US" w:eastAsia="zh-CN" w:bidi="ar"/>
              </w:rPr>
              <w:t>推荐人数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9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综改区</w:t>
            </w:r>
          </w:p>
        </w:tc>
        <w:tc>
          <w:tcPr>
            <w:tcW w:w="173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118165</w:t>
            </w:r>
          </w:p>
        </w:tc>
        <w:tc>
          <w:tcPr>
            <w:tcW w:w="159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33%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9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9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大同市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22676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6.33%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9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阳泉市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10396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2.9%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9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长治市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28635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8%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9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晋城市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22914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6.4%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9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朔州市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13026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3.6%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9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忻州市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16061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4.5%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9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吕梁市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25215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7%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9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晋中市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32912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9.2%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9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临汾市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30384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8.5%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9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运城市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37718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10.54%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248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全省</w:t>
            </w:r>
          </w:p>
        </w:tc>
        <w:tc>
          <w:tcPr>
            <w:tcW w:w="1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358102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1.数据来源为2018年第四次经普数据；2.太原市（含综改区）占比33%，太原市与综改区按1：1分配后，各占16%。</w:t>
            </w:r>
          </w:p>
        </w:tc>
      </w:tr>
    </w:tbl>
    <w:p>
      <w: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ontSourceHan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945E9"/>
    <w:rsid w:val="0469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4">
    <w:name w:val="Default Paragraph Font"/>
    <w:link w:val="5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5">
    <w:name w:val=" Char Char Char"/>
    <w:basedOn w:val="1"/>
    <w:link w:val="4"/>
    <w:qFormat/>
    <w:uiPriority w:val="0"/>
    <w:pPr>
      <w:widowControl/>
      <w:spacing w:after="20" w:afterLines="0"/>
      <w:jc w:val="left"/>
    </w:pPr>
  </w:style>
  <w:style w:type="character" w:styleId="6">
    <w:name w:val="page number"/>
    <w:basedOn w:val="4"/>
    <w:uiPriority w:val="0"/>
  </w:style>
  <w:style w:type="character" w:customStyle="1" w:styleId="8">
    <w:name w:val="font101"/>
    <w:basedOn w:val="4"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9">
    <w:name w:val="font111"/>
    <w:basedOn w:val="4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2020-10-19T08:48:00Z</dcterms:created>
  <dc:creator>Administrator</dc:creator>
  <cp:lastModifiedBy>Administrator</cp:lastModifiedBy>
  <dcterms:modified xsi:type="dcterms:W3CDTF">2020-10-19T08:49:48Z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