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2021年山西省中小微企业发展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专项资金“专精特新”中小企业项目申报指南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sz w:val="32"/>
          <w:lang w:eastAsia="zh-CN"/>
        </w:rPr>
        <w:t>一、</w:t>
      </w:r>
      <w:r>
        <w:rPr>
          <w:rFonts w:hint="eastAsia" w:ascii="黑体" w:hAnsi="黑体" w:eastAsia="黑体"/>
          <w:color w:val="000000"/>
          <w:sz w:val="32"/>
        </w:rPr>
        <w:t>资金</w:t>
      </w:r>
      <w:r>
        <w:rPr>
          <w:rFonts w:hint="eastAsia" w:ascii="黑体" w:hAnsi="黑体" w:eastAsia="黑体"/>
          <w:color w:val="000000"/>
          <w:sz w:val="32"/>
          <w:lang w:eastAsia="zh-CN"/>
        </w:rPr>
        <w:t>奖励对象</w:t>
      </w:r>
      <w:r>
        <w:rPr>
          <w:rFonts w:hint="eastAsia" w:ascii="黑体" w:hAnsi="黑体" w:eastAsia="黑体"/>
          <w:color w:val="000000"/>
          <w:sz w:val="32"/>
        </w:rPr>
        <w:br w:type="textWrapping"/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22"/>
          <w:u w:val="none"/>
          <w:lang w:val="en-US" w:eastAsia="zh-CN"/>
        </w:rPr>
        <w:t>重点奖励“专精特新”特征明显，运行良好，管理规范、诚信经营、承担社会责任，具备良好发展前景的中小企业。在行业分类上，以工业制造企业为主，兼顾软件和信息技术产业、现代服务业和农产品精深加工企业。已经获得过山西省中小微企业发展专项资金“专精特新”中小企业项目奖励的企业不得再次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二、奖励的原则</w:t>
      </w:r>
    </w:p>
    <w:p>
      <w:pPr>
        <w:keepNext w:val="0"/>
        <w:keepLines w:val="0"/>
        <w:pageBreakBefore w:val="0"/>
        <w:shd w:val="clear" w:color="F0EAC6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</w:rPr>
        <w:t>（一）扶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  <w:lang w:eastAsia="zh-CN"/>
        </w:rPr>
        <w:t>新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</w:rPr>
        <w:t>扶优，推动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  <w:lang w:val="en-US" w:eastAsia="zh-CN"/>
        </w:rPr>
        <w:t>创新创造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</w:rPr>
        <w:t>。项目符合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  <w:lang w:val="en-US" w:eastAsia="zh-CN"/>
        </w:rPr>
        <w:t>创新创造转型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</w:rPr>
        <w:t>发展方向，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  <w:lang w:eastAsia="zh-CN"/>
        </w:rPr>
        <w:t>突出创新性，具备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先进性，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eastAsia="zh-CN"/>
        </w:rPr>
        <w:t>业态新型化以及技术含量和附加值较高，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经济社会效益显著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  <w:lang w:eastAsia="zh-CN"/>
        </w:rPr>
        <w:t>。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</w:rPr>
        <w:t>　</w:t>
      </w:r>
    </w:p>
    <w:p>
      <w:pPr>
        <w:keepNext w:val="0"/>
        <w:keepLines w:val="0"/>
        <w:pageBreakBefore w:val="0"/>
        <w:shd w:val="clear" w:color="F0EAC6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</w:rPr>
        <w:t>　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</w:rPr>
        <w:t>（二）竞争分配，绩效优先。采用专家评审的竞争性分配方式择优确定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  <w:lang w:val="en-US" w:eastAsia="zh-CN"/>
        </w:rPr>
        <w:t>奖励</w:t>
      </w:r>
      <w:r>
        <w:rPr>
          <w:rFonts w:hint="eastAsia" w:ascii="仿宋" w:hAnsi="仿宋" w:eastAsia="仿宋" w:cs="仿宋_GB2312"/>
          <w:b w:val="0"/>
          <w:i w:val="0"/>
          <w:snapToGrid/>
          <w:color w:val="000000"/>
          <w:sz w:val="32"/>
          <w:szCs w:val="32"/>
          <w:shd w:val="clear" w:color="F0EAC6" w:fill="FFFFFF"/>
        </w:rPr>
        <w:t>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800" w:firstLineChars="25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21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21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21"/>
          <w:lang w:eastAsia="zh-CN"/>
        </w:rPr>
        <w:t>支</w:t>
      </w:r>
      <w:r>
        <w:rPr>
          <w:rFonts w:hint="eastAsia" w:ascii="黑体" w:hAnsi="黑体" w:eastAsia="黑体" w:cs="黑体"/>
          <w:color w:val="000000"/>
          <w:kern w:val="0"/>
          <w:sz w:val="32"/>
          <w:szCs w:val="21"/>
        </w:rPr>
        <w:t>持方式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800" w:firstLineChars="250"/>
        <w:jc w:val="both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1"/>
          <w:lang w:eastAsia="zh-CN"/>
        </w:rPr>
        <w:t>奖励</w:t>
      </w:r>
      <w:r>
        <w:rPr>
          <w:rFonts w:hint="eastAsia" w:ascii="仿宋" w:hAnsi="仿宋" w:eastAsia="仿宋" w:cs="宋体"/>
          <w:color w:val="000000"/>
          <w:kern w:val="0"/>
          <w:sz w:val="32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</w:rPr>
        <w:t>、申报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企业范围与</w:t>
      </w:r>
      <w:r>
        <w:rPr>
          <w:rFonts w:hint="eastAsia" w:ascii="黑体" w:hAnsi="黑体" w:eastAsia="黑体"/>
          <w:color w:val="000000"/>
          <w:sz w:val="32"/>
        </w:rPr>
        <w:t>条件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楷体" w:hAnsi="楷体" w:eastAsia="楷体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仿宋_GB2312"/>
          <w:b/>
          <w:bCs/>
          <w:sz w:val="32"/>
          <w:szCs w:val="32"/>
          <w:lang w:val="en-US" w:eastAsia="zh-CN"/>
        </w:rPr>
        <w:t xml:space="preserve">（一）达标条件 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2019年1月1日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前在山西省内登记注册的中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小企业（为推动招商引资工作，对引进项目并已投产企业可放宽注册年限要求）。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  <w:t>2、企业依法诚信经营，近两年（2019年、2020年）未发生过安全、质量、环境污染事故，没有偷税漏税和其他违法违规、失信行为；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  <w:t>3.2020年年营业收入1000万元以上（特殊企业如新模式、新业态企业、非物质文化遗产企业等可以适当放宽，最少不得低于800万元）。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  <w:t>4、申报企业应具有良好的成长性。考虑疫情对企业生产经营的不利影响，根据企业规模不同，对营业收入增长率指标划分不同档次：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  <w:t>营业收入5000万元以下企业，当年营业收入同比增长不低于10%，或最近两年主营业务收入平均增长不低于8%；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  <w:t xml:space="preserve">营业收入5000-10000万元企业，当年营业收入同比增长不低于8%，或最近两年主营业务收入平均增长不低于6%； 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  <w:t>营业收入超亿元企业，当年营业收入同比增长不低于6%，或最近两年主营业务收入平均增长不低于5%；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  <w:t>5、企业经营状况良好，当年利润为正，资产负债率低于70%；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  <w:t>6、企业注重创新发展，研发投入占销售收入的比例不低于3%；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val="en-US" w:eastAsia="zh-CN"/>
        </w:rPr>
        <w:t>7、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管理规范、信誉良好、社会责任感强，具备良好的发展前景。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outlineLvl w:val="9"/>
        <w:rPr>
          <w:rFonts w:hint="default" w:ascii="仿宋" w:hAnsi="仿宋" w:eastAsia="仿宋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8、贫困县企业适当加分。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楷体" w:hAnsi="楷体" w:eastAsia="楷体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u w:val="none"/>
          <w:lang w:val="en-US" w:eastAsia="zh-CN"/>
        </w:rPr>
        <w:t>（二）通用条件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lang w:val="en-US" w:eastAsia="zh-CN"/>
        </w:rPr>
        <w:t>坚持“以专为基”，走专业化发展道路。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企业专注核心业务，具有较高专业化生产和协作配套的能力，是产业链中某个环节的强者，能为大企业、大项目提供关键零部件、元器件和配套产品；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eastAsia="zh-CN"/>
        </w:rPr>
        <w:t>以及专业生产成套产品。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主导产品在全国细分市场占有率较高且享有较高知名度，主导产品销售收入占本企业销售收入的50%以上。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研发投入占销售收入比重超过3%，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拥有与主业相关的专利、软件著作权或集成电路布图设计等自主知识产权1项以上，或主持制定地方以上标准1件以上。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outlineLvl w:val="9"/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val="en-US" w:eastAsia="zh-CN"/>
        </w:rPr>
        <w:t>（三）特色条件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1.精细化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：企业建立精细高效的管理制度和流程，开展精细化生产、管理，以美誉度高、性价比好、品质精良的产品在细分市场中占据优势。企业取得质量管理体系认证。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2.特色化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：企业利用特色资源，弘扬传统技艺和地域文化，采用独特工艺、技术、配方或原料，研制生产具有地方或企业特色的产品。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 w:val="0"/>
          <w:iCs w:val="0"/>
          <w:sz w:val="32"/>
          <w:szCs w:val="32"/>
          <w:lang w:val="en-US" w:eastAsia="zh-CN"/>
        </w:rPr>
        <w:t>3.新颖化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：企业开展技术创新、管理创新、业态创新和商业模式创新，培育新的增长点，形成新的竞争优势，以新取胜。拥有省级新产品、新技术1件以上，或采用创新商业模式，或发展新兴的行业。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其主导产品属国内首创、工艺独特、商业模式新颖，有市场发展潜力的中小企业可以适当放宽条件。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在抗击“新冠肺炎”疫情中，对积极生产、转型生产疫情产品、捐赠财物等方面贡献突出的，在专家评审时给予加分。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鼓励企业参加省小企业局主办的“创客中国”大赛，对进入省决赛的项目，在专家评审时给予加分。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主导</w:t>
      </w:r>
      <w:r>
        <w:rPr>
          <w:rFonts w:hint="eastAsia" w:ascii="仿宋" w:hAnsi="仿宋" w:eastAsia="仿宋" w:cs="仿宋_GB2312"/>
          <w:sz w:val="32"/>
          <w:szCs w:val="32"/>
        </w:rPr>
        <w:t>产品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属于一般农副产品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普通</w:t>
      </w:r>
      <w:r>
        <w:rPr>
          <w:rFonts w:hint="eastAsia" w:ascii="仿宋" w:hAnsi="仿宋" w:eastAsia="仿宋" w:cs="仿宋_GB2312"/>
          <w:sz w:val="32"/>
          <w:szCs w:val="32"/>
        </w:rPr>
        <w:t>手工艺品；单纯改变花色、外观与包装类产品；动、植物品种资源类产品；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一般煤炭等矿物性资源类产品；</w:t>
      </w:r>
      <w:r>
        <w:rPr>
          <w:rFonts w:hint="eastAsia" w:ascii="仿宋" w:hAnsi="仿宋" w:eastAsia="仿宋" w:cs="仿宋_GB2312"/>
          <w:sz w:val="32"/>
          <w:szCs w:val="32"/>
        </w:rPr>
        <w:t>高能耗、环境污染类产品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的中小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不得申报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凡有下列情形之一的企业，不予申报。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1.近两年发生过安全、质量事故的；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2.发生过环境污染事故的；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3.有偷税、漏税行为的；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4.有其他违法违规行为的。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楷体_GB2312" w:hAnsi="楷体_GB2312" w:eastAsia="楷体_GB2312" w:cs="楷体_GB2312"/>
          <w:b/>
          <w:bCs/>
          <w:snapToGrid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_GB2312"/>
          <w:b w:val="0"/>
          <w:bCs w:val="0"/>
          <w:snapToGrid/>
          <w:sz w:val="32"/>
          <w:szCs w:val="32"/>
          <w:shd w:val="clear" w:color="auto" w:fill="FFFFFF"/>
          <w:lang w:val="en-US" w:eastAsia="zh-CN"/>
        </w:rPr>
        <w:t xml:space="preserve">    五</w:t>
      </w:r>
      <w:r>
        <w:rPr>
          <w:rFonts w:hint="eastAsia" w:ascii="黑体" w:hAnsi="黑体" w:eastAsia="黑体" w:cs="楷体_GB2312"/>
          <w:b w:val="0"/>
          <w:bCs w:val="0"/>
          <w:snapToGrid/>
          <w:sz w:val="32"/>
          <w:szCs w:val="32"/>
          <w:shd w:val="clear" w:color="auto" w:fill="FFFFFF"/>
        </w:rPr>
        <w:t>、申</w:t>
      </w:r>
      <w:r>
        <w:rPr>
          <w:rFonts w:hint="eastAsia" w:ascii="黑体" w:hAnsi="黑体" w:eastAsia="黑体" w:cs="楷体_GB2312"/>
          <w:b w:val="0"/>
          <w:bCs w:val="0"/>
          <w:snapToGrid/>
          <w:sz w:val="32"/>
          <w:szCs w:val="32"/>
          <w:shd w:val="clear" w:color="auto" w:fill="FFFFFF"/>
          <w:lang w:val="en-US" w:eastAsia="zh-CN"/>
        </w:rPr>
        <w:t>报</w:t>
      </w:r>
      <w:r>
        <w:rPr>
          <w:rFonts w:hint="eastAsia" w:ascii="黑体" w:hAnsi="黑体" w:eastAsia="黑体" w:cs="楷体_GB2312"/>
          <w:b w:val="0"/>
          <w:bCs w:val="0"/>
          <w:snapToGrid/>
          <w:sz w:val="32"/>
          <w:szCs w:val="32"/>
          <w:shd w:val="clear" w:color="auto" w:fill="FFFFFF"/>
        </w:rPr>
        <w:t>材料要求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凡申报单位须按照申报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材料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要求提供以下申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报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材料。申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报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材料应如实填写，确保资料的完整性和真实性。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Times New Roman"/>
          <w:snapToGrid/>
          <w:sz w:val="32"/>
          <w:szCs w:val="32"/>
          <w:shd w:val="clear" w:color="auto" w:fill="FFFFFF"/>
          <w:lang w:val="en-US" w:eastAsia="zh-CN"/>
        </w:rPr>
        <w:t xml:space="preserve"> 2021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山西省中小</w:t>
      </w:r>
      <w:r>
        <w:rPr>
          <w:rFonts w:hint="eastAsia" w:ascii="仿宋" w:hAnsi="仿宋" w:eastAsia="仿宋"/>
          <w:sz w:val="32"/>
          <w:szCs w:val="32"/>
          <w:lang w:eastAsia="zh-CN"/>
        </w:rPr>
        <w:t>微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 w:cs="宋体"/>
          <w:kern w:val="0"/>
          <w:sz w:val="32"/>
          <w:szCs w:val="32"/>
        </w:rPr>
        <w:t>发展专项资金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专精特新中小企业</w:t>
      </w:r>
      <w:r>
        <w:rPr>
          <w:rFonts w:hint="eastAsia" w:ascii="仿宋" w:hAnsi="仿宋" w:eastAsia="仿宋"/>
          <w:sz w:val="32"/>
          <w:szCs w:val="32"/>
        </w:rPr>
        <w:t>项目申请书封面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附表1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eastAsia="zh-CN"/>
        </w:rPr>
        <w:t>山西省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中小微企业发展专项资金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专精特新中小企业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申请表（附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表2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（三）产品（技术）基本情况表（附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表3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山西省中小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微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企业发展专项资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金专精特新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审核意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见表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附表4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法人营业执照副本复印件。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（六</w:t>
      </w:r>
      <w:r>
        <w:rPr>
          <w:rFonts w:hint="eastAsia" w:ascii="仿宋" w:hAnsi="仿宋" w:eastAsia="仿宋" w:cs="仿宋_GB2312"/>
          <w:snapToGrid/>
          <w:color w:val="auto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_GB2312"/>
          <w:snapToGrid/>
          <w:color w:val="auto"/>
          <w:sz w:val="32"/>
          <w:szCs w:val="32"/>
          <w:shd w:val="clear" w:color="auto" w:fill="FFFFFF"/>
        </w:rPr>
        <w:t>经会计师事务所审计</w:t>
      </w:r>
      <w:r>
        <w:rPr>
          <w:rFonts w:hint="eastAsia" w:ascii="仿宋" w:hAnsi="仿宋" w:eastAsia="仿宋" w:cs="仿宋_GB2312"/>
          <w:snapToGrid/>
          <w:color w:val="auto"/>
          <w:sz w:val="32"/>
          <w:szCs w:val="32"/>
          <w:shd w:val="clear" w:color="auto" w:fill="FFFFFF"/>
          <w:lang w:val="en-US" w:eastAsia="zh-CN"/>
        </w:rPr>
        <w:t>带条形码的2020年度</w:t>
      </w:r>
      <w:r>
        <w:rPr>
          <w:rFonts w:hint="eastAsia" w:ascii="仿宋" w:hAnsi="仿宋" w:eastAsia="仿宋" w:cs="仿宋_GB2312"/>
          <w:snapToGrid/>
          <w:color w:val="auto"/>
          <w:sz w:val="32"/>
          <w:szCs w:val="32"/>
          <w:shd w:val="clear" w:color="auto" w:fill="FFFFFF"/>
        </w:rPr>
        <w:t>审计报告复印件（含资产负债表、利润表及现金流量表）。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）产品（技术）采用与之相应的有效专利技术或专有技术的证明材料（专利授权证书或科技查新报告复印件）；已通过新产品或科技成果鉴定，需提供新产品或科技成果鉴定证书复印件。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专利转让的，应提供国家知识产权局出具的《专利登记簿副本》复印件；专利实施独占许可的，应提供国家知识产权局出具的《专利实施许可合同备案证明》复印件。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）产品采用国际国内标准证明文件的复印件。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）由法定机构出具的产品性能检测报告。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eastAsia="zh-CN"/>
        </w:rPr>
        <w:t>由税务部门出具的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2020年度完税证明，</w:t>
      </w:r>
      <w:r>
        <w:rPr>
          <w:rFonts w:hint="eastAsia" w:ascii="仿宋" w:hAnsi="仿宋" w:eastAsia="仿宋" w:cs="仿宋_GB2312"/>
          <w:snapToGrid/>
          <w:color w:val="auto"/>
          <w:sz w:val="32"/>
          <w:szCs w:val="32"/>
          <w:shd w:val="clear" w:color="auto" w:fill="FFFFFF"/>
          <w:lang w:val="en-US" w:eastAsia="zh-CN"/>
        </w:rPr>
        <w:t>有税收减免的需附相关证明材料。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（十一）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其它材料。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eastAsia="zh-CN"/>
        </w:rPr>
        <w:t>包括但不限于：质量管理体系认证证书、</w:t>
      </w:r>
      <w:r>
        <w:rPr>
          <w:rFonts w:hint="eastAsia" w:ascii="仿宋" w:hAnsi="仿宋" w:eastAsia="仿宋" w:cs="仿宋_GB2312"/>
          <w:sz w:val="32"/>
          <w:szCs w:val="32"/>
        </w:rPr>
        <w:t>环境体系认证证书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高新企业证书、</w:t>
      </w:r>
      <w:r>
        <w:rPr>
          <w:rFonts w:hint="eastAsia" w:ascii="仿宋" w:hAnsi="仿宋" w:eastAsia="仿宋" w:cs="仿宋_GB2312"/>
          <w:snapToGrid/>
          <w:sz w:val="32"/>
          <w:szCs w:val="32"/>
          <w:u w:val="none"/>
          <w:shd w:val="clear" w:color="auto" w:fill="FFFFFF"/>
          <w:lang w:eastAsia="zh-CN"/>
        </w:rPr>
        <w:t>科技型中小企业证书、省（市）级企业技术中心证书、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高新技术产品证书、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品牌证书、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获奖文件等复印件。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>十二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已通过新产品或科技成果鉴定的，可提供新产品或科技成果鉴定证书复印件。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outlineLvl w:val="9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val="en-US" w:eastAsia="zh-CN"/>
        </w:rPr>
        <w:t xml:space="preserve">   （十三）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材料真实性声明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  <w:lang w:eastAsia="zh-CN"/>
        </w:rPr>
        <w:t>（必须由企业主要负责人签字并加盖公章）</w:t>
      </w:r>
      <w:r>
        <w:rPr>
          <w:rFonts w:hint="eastAsia" w:ascii="仿宋" w:hAnsi="仿宋" w:eastAsia="仿宋" w:cs="仿宋_GB2312"/>
          <w:snapToGrid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项目申报采取纸质文件上报方式，</w:t>
      </w:r>
      <w:r>
        <w:rPr>
          <w:rFonts w:hint="eastAsia" w:ascii="仿宋" w:hAnsi="仿宋" w:eastAsia="仿宋"/>
          <w:sz w:val="32"/>
          <w:szCs w:val="32"/>
          <w:lang w:eastAsia="zh-CN"/>
        </w:rPr>
        <w:t>要求项目申报资料准确完备。</w:t>
      </w:r>
      <w:r>
        <w:rPr>
          <w:rFonts w:hint="eastAsia" w:ascii="仿宋" w:hAnsi="仿宋" w:eastAsia="仿宋"/>
          <w:sz w:val="32"/>
          <w:szCs w:val="32"/>
        </w:rPr>
        <w:t>纸质资料按照“申报资料要求”的顺序制作，装订为书册样式。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</w:rPr>
        <w:t>联系方式：</w:t>
      </w:r>
      <w:r>
        <w:rPr>
          <w:rFonts w:hint="eastAsia" w:ascii="仿宋" w:hAnsi="仿宋" w:eastAsia="仿宋"/>
          <w:sz w:val="32"/>
          <w:szCs w:val="32"/>
        </w:rPr>
        <w:t>省小企业</w:t>
      </w:r>
      <w:r>
        <w:rPr>
          <w:rFonts w:hint="eastAsia" w:ascii="仿宋" w:hAnsi="仿宋" w:eastAsia="仿宋"/>
          <w:sz w:val="32"/>
          <w:szCs w:val="32"/>
          <w:lang w:eastAsia="zh-CN"/>
        </w:rPr>
        <w:t>发展促进</w:t>
      </w:r>
      <w:r>
        <w:rPr>
          <w:rFonts w:hint="eastAsia" w:ascii="仿宋" w:hAnsi="仿宋" w:eastAsia="仿宋"/>
          <w:sz w:val="32"/>
          <w:szCs w:val="32"/>
        </w:rPr>
        <w:t>局管理指导处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/>
          <w:sz w:val="32"/>
          <w:szCs w:val="32"/>
        </w:rPr>
        <w:t>电话：0351-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5607159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    箱：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instrText xml:space="preserve"> HYPERLINK "mailto:zxj909@163.com" </w:instrTex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_GB2312"/>
          <w:sz w:val="32"/>
          <w:szCs w:val="32"/>
          <w:lang w:val="en-US" w:eastAsia="zh-CN"/>
        </w:rPr>
        <w:t>sjglzdc@163.com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仿宋_GB2312" w:eastAsia="黑体" w:cs="仿宋_GB2312"/>
          <w:sz w:val="28"/>
          <w:szCs w:val="28"/>
        </w:rPr>
      </w:pPr>
      <w:r>
        <w:rPr>
          <w:rFonts w:hint="eastAsia" w:ascii="黑体" w:hAnsi="仿宋_GB2312" w:eastAsia="黑体" w:cs="仿宋_GB2312"/>
          <w:sz w:val="28"/>
          <w:szCs w:val="28"/>
        </w:rPr>
        <w:br w:type="page"/>
      </w:r>
      <w:r>
        <w:rPr>
          <w:rFonts w:hint="eastAsia" w:ascii="黑体" w:hAnsi="仿宋_GB2312" w:eastAsia="黑体" w:cs="仿宋_GB2312"/>
          <w:sz w:val="28"/>
          <w:szCs w:val="28"/>
        </w:rPr>
        <w:t>附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表</w:t>
      </w:r>
      <w:r>
        <w:rPr>
          <w:rFonts w:hint="eastAsia" w:ascii="黑体" w:hAnsi="仿宋_GB2312" w:eastAsia="黑体" w:cs="仿宋_GB2312"/>
          <w:sz w:val="28"/>
          <w:szCs w:val="28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仿宋_GB2312" w:eastAsia="黑体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48"/>
        </w:rPr>
      </w:pPr>
      <w:r>
        <w:rPr>
          <w:rFonts w:hint="eastAsia" w:ascii="方正小标宋简体" w:eastAsia="方正小标宋简体"/>
          <w:sz w:val="36"/>
          <w:szCs w:val="48"/>
        </w:rPr>
        <w:t>山西省中小</w:t>
      </w:r>
      <w:r>
        <w:rPr>
          <w:rFonts w:hint="eastAsia" w:ascii="方正小标宋简体" w:eastAsia="方正小标宋简体"/>
          <w:sz w:val="36"/>
          <w:szCs w:val="48"/>
          <w:lang w:eastAsia="zh-CN"/>
        </w:rPr>
        <w:t>微</w:t>
      </w:r>
      <w:r>
        <w:rPr>
          <w:rFonts w:hint="eastAsia" w:ascii="方正小标宋简体" w:eastAsia="方正小标宋简体"/>
          <w:sz w:val="36"/>
          <w:szCs w:val="48"/>
        </w:rPr>
        <w:t>企业发展专项资金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48"/>
        </w:rPr>
      </w:pPr>
      <w:r>
        <w:rPr>
          <w:rFonts w:hint="eastAsia" w:ascii="方正小标宋简体" w:eastAsia="方正小标宋简体"/>
          <w:sz w:val="36"/>
          <w:szCs w:val="48"/>
          <w:lang w:val="en-US" w:eastAsia="zh-CN"/>
        </w:rPr>
        <w:t>专精特新中小企业</w:t>
      </w:r>
      <w:r>
        <w:rPr>
          <w:rFonts w:hint="eastAsia" w:ascii="方正小标宋简体" w:eastAsia="方正小标宋简体"/>
          <w:sz w:val="36"/>
          <w:szCs w:val="48"/>
        </w:rPr>
        <w:t>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b/>
          <w:sz w:val="36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pacing w:val="20"/>
          <w:sz w:val="32"/>
          <w:szCs w:val="32"/>
        </w:rPr>
      </w:pP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 申报企业</w:t>
      </w:r>
      <w:r>
        <w:rPr>
          <w:rFonts w:hint="eastAsia" w:ascii="方正小标宋简体" w:eastAsia="方正小标宋简体"/>
          <w:spacing w:val="20"/>
          <w:sz w:val="32"/>
          <w:szCs w:val="32"/>
        </w:rPr>
        <w:t xml:space="preserve">名称: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 企 业 地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pacing w:val="20"/>
          <w:sz w:val="32"/>
          <w:szCs w:val="32"/>
        </w:rPr>
      </w:pP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eastAsia="方正小标宋简体"/>
          <w:spacing w:val="20"/>
          <w:sz w:val="32"/>
          <w:szCs w:val="32"/>
        </w:rPr>
        <w:t>邮</w:t>
      </w: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20"/>
          <w:sz w:val="32"/>
          <w:szCs w:val="32"/>
        </w:rPr>
        <w:t>政</w:t>
      </w: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20"/>
          <w:sz w:val="32"/>
          <w:szCs w:val="32"/>
        </w:rPr>
        <w:t>编</w:t>
      </w: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20"/>
          <w:sz w:val="32"/>
          <w:szCs w:val="32"/>
        </w:rPr>
        <w:t>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pacing w:val="20"/>
          <w:sz w:val="32"/>
          <w:szCs w:val="32"/>
        </w:rPr>
      </w:pP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eastAsia="方正小标宋简体"/>
          <w:spacing w:val="20"/>
          <w:sz w:val="32"/>
          <w:szCs w:val="32"/>
        </w:rPr>
        <w:t>联</w:t>
      </w: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20"/>
          <w:sz w:val="32"/>
          <w:szCs w:val="32"/>
        </w:rPr>
        <w:t>系</w:t>
      </w: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20"/>
          <w:sz w:val="32"/>
          <w:szCs w:val="32"/>
        </w:rPr>
        <w:t>电</w:t>
      </w: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20"/>
          <w:sz w:val="32"/>
          <w:szCs w:val="32"/>
        </w:rPr>
        <w:t>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/>
          <w:spacing w:val="29"/>
          <w:sz w:val="32"/>
          <w:szCs w:val="32"/>
          <w:lang w:val="en-US" w:eastAsia="zh-CN"/>
        </w:rPr>
        <w:t>联  系  人</w:t>
      </w:r>
      <w:r>
        <w:rPr>
          <w:rFonts w:hint="eastAsia" w:ascii="方正小标宋简体" w:eastAsia="方正小标宋简体"/>
          <w:spacing w:val="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山西省小企业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发展促进</w:t>
      </w:r>
      <w:r>
        <w:rPr>
          <w:rFonts w:hint="eastAsia" w:ascii="方正小标宋简体" w:eastAsia="方正小标宋简体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587" w:bottom="1871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小标宋简体" w:eastAsia="方正小标宋简体"/>
          <w:sz w:val="32"/>
          <w:szCs w:val="32"/>
        </w:rPr>
        <w:t>二零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二一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eastAsia="方正小标宋简体"/>
          <w:sz w:val="32"/>
          <w:szCs w:val="32"/>
        </w:rPr>
        <w:t> </w:t>
      </w:r>
      <w:r>
        <w:rPr>
          <w:rFonts w:hint="eastAsia" w:ascii="方正小标宋简体" w:eastAsia="方正小标宋简体"/>
          <w:sz w:val="32"/>
          <w:szCs w:val="32"/>
        </w:rPr>
        <w:t xml:space="preserve">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textAlignment w:val="baseline"/>
        <w:rPr>
          <w:rFonts w:ascii="方正小标宋简体" w:hAnsi="方正小标宋简体" w:eastAsia="方正小标宋简体" w:cs="方正小标宋简体"/>
          <w:sz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附</w:t>
      </w:r>
      <w:r>
        <w:rPr>
          <w:rFonts w:hint="eastAsia" w:ascii="黑体" w:hAnsi="宋体" w:eastAsia="黑体" w:cs="宋体"/>
          <w:kern w:val="0"/>
          <w:sz w:val="28"/>
          <w:szCs w:val="28"/>
          <w:lang w:eastAsia="zh-CN"/>
        </w:rPr>
        <w:t>表</w:t>
      </w:r>
      <w:r>
        <w:rPr>
          <w:rFonts w:hint="eastAsia" w:ascii="黑体" w:hAnsi="宋体" w:eastAsia="黑体" w:cs="宋体"/>
          <w:kern w:val="0"/>
          <w:sz w:val="28"/>
          <w:szCs w:val="28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645" w:firstLineChars="0"/>
        <w:jc w:val="center"/>
        <w:textAlignment w:val="baseline"/>
        <w:outlineLvl w:val="9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中小微企业发展专项资金</w:t>
      </w:r>
      <w:r>
        <w:rPr>
          <w:rFonts w:ascii="方正小标宋简体" w:hAnsi="方正小标宋简体" w:eastAsia="方正小标宋简体" w:cs="方正小标宋简体"/>
          <w:sz w:val="36"/>
        </w:rPr>
        <w:t>专精特新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645" w:firstLineChars="0"/>
        <w:jc w:val="center"/>
        <w:textAlignment w:val="baseline"/>
        <w:outlineLvl w:val="9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ascii="方正小标宋简体" w:hAnsi="方正小标宋简体" w:eastAsia="方正小标宋简体" w:cs="方正小标宋简体"/>
          <w:sz w:val="36"/>
        </w:rPr>
        <w:t>中小企业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项目</w:t>
      </w:r>
      <w:r>
        <w:rPr>
          <w:rFonts w:ascii="方正小标宋简体" w:hAnsi="方正小标宋简体" w:eastAsia="方正小标宋简体" w:cs="方正小标宋简体"/>
          <w:sz w:val="36"/>
        </w:rPr>
        <w:t>申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报</w:t>
      </w:r>
      <w:r>
        <w:rPr>
          <w:rFonts w:ascii="方正小标宋简体" w:hAnsi="方正小标宋简体" w:eastAsia="方正小标宋简体" w:cs="方正小标宋简体"/>
          <w:sz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645" w:firstLineChars="0"/>
        <w:jc w:val="center"/>
        <w:textAlignment w:val="baseline"/>
        <w:outlineLvl w:val="9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sz w:val="32"/>
        </w:rPr>
        <w:t xml:space="preserve">                                 </w:t>
      </w:r>
      <w:r>
        <w:rPr>
          <w:rFonts w:ascii="方正小标宋简体" w:hAnsi="方正小标宋简体" w:eastAsia="方正小标宋简体" w:cs="方正小标宋简体"/>
          <w:sz w:val="24"/>
        </w:rPr>
        <w:t xml:space="preserve"> </w:t>
      </w:r>
      <w:r>
        <w:rPr>
          <w:rFonts w:hint="eastAsia" w:ascii="宋体" w:hAnsi="宋体" w:eastAsia="宋体" w:cs="宋体"/>
          <w:sz w:val="21"/>
          <w:szCs w:val="28"/>
        </w:rPr>
        <w:t>单位：万元、人</w:t>
      </w:r>
    </w:p>
    <w:tbl>
      <w:tblPr>
        <w:tblStyle w:val="7"/>
        <w:tblW w:w="8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8"/>
        <w:gridCol w:w="261"/>
        <w:gridCol w:w="577"/>
        <w:gridCol w:w="143"/>
        <w:gridCol w:w="1085"/>
        <w:gridCol w:w="690"/>
        <w:gridCol w:w="629"/>
        <w:gridCol w:w="1544"/>
        <w:gridCol w:w="1037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单位名称（盖章）</w:t>
            </w:r>
          </w:p>
        </w:tc>
        <w:tc>
          <w:tcPr>
            <w:tcW w:w="20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法人代表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联系电话</w:t>
            </w:r>
          </w:p>
        </w:tc>
        <w:tc>
          <w:tcPr>
            <w:tcW w:w="20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传真电话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企业人员总数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6178" w:type="dxa"/>
            <w:gridSpan w:val="7"/>
            <w:vAlign w:val="center"/>
          </w:tcPr>
          <w:p>
            <w:pPr>
              <w:ind w:firstLine="200" w:firstLineChars="100"/>
              <w:rPr>
                <w:rFonts w:hint="default"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其中：管理人员：            技术人员：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before="124" w:beforeLines="40" w:after="124" w:afterLines="4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登记注册类型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所属行业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4"/>
              </w:rPr>
              <w:t>*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企业工商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>登记日期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before="124" w:beforeLines="40" w:after="124" w:afterLines="4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商标注册名称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商标注册日期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企业注册地址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所属区县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企业通讯地址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邮政编码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企业网址</w:t>
            </w:r>
          </w:p>
        </w:tc>
        <w:tc>
          <w:tcPr>
            <w:tcW w:w="20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Email</w:t>
            </w:r>
          </w:p>
        </w:tc>
        <w:tc>
          <w:tcPr>
            <w:tcW w:w="20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企业规模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中型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□小型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近3年经营情况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2018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年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2019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年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4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营业</w:t>
            </w: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收入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主营业务收入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资产总额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利润总额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上缴税金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（含减免）</w:t>
            </w:r>
          </w:p>
        </w:tc>
        <w:tc>
          <w:tcPr>
            <w:tcW w:w="2074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企业研发投入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研发投入占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销售收入比例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资产负债率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391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4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高新技术企业情况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是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专利技术情况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外观设计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（项）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实用新型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（项）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发明专利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4"/>
                <w:lang w:eastAsia="zh-CN"/>
              </w:rPr>
              <w:t>软件著作权情况</w:t>
            </w:r>
          </w:p>
        </w:tc>
        <w:tc>
          <w:tcPr>
            <w:tcW w:w="675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4"/>
                <w:lang w:eastAsia="zh-CN"/>
              </w:rPr>
              <w:t>主持地方以上标准</w:t>
            </w:r>
          </w:p>
        </w:tc>
        <w:tc>
          <w:tcPr>
            <w:tcW w:w="675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1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品牌认定或奖励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情况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国家级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21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省（市）级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21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  <w:t>技术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eastAsia="zh-CN"/>
              </w:rPr>
              <w:t>研</w: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  <w:t>发机构情况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国家认定情况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1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省（市）认定情况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所属行业：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1.轻工纺织；2.化工化学制品；3.医药制造；4.机械机电；5.电工电子；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 xml:space="preserve">    6. 软件和信息技术；7、现代服务业；8、农产品精深加工；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如企业变更名称、所在地等导致注册年限不够的，请附相关证明材料；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技术研发机构包括国家和省级认定的技术中心、博士（硕士）工作站及其他研发机构。</w:t>
      </w:r>
    </w:p>
    <w:p>
      <w:pPr>
        <w:numPr>
          <w:ilvl w:val="0"/>
          <w:numId w:val="0"/>
        </w:numPr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br w:type="page"/>
      </w:r>
      <w:r>
        <w:rPr>
          <w:rFonts w:ascii="黑体" w:hAnsi="黑体" w:eastAsia="黑体" w:cs="黑体"/>
          <w:sz w:val="28"/>
          <w:szCs w:val="32"/>
        </w:rPr>
        <w:t>附</w:t>
      </w:r>
      <w:r>
        <w:rPr>
          <w:rFonts w:hint="eastAsia" w:ascii="黑体" w:hAnsi="黑体" w:eastAsia="黑体" w:cs="黑体"/>
          <w:sz w:val="28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3：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主导</w:t>
      </w:r>
      <w:r>
        <w:rPr>
          <w:rFonts w:ascii="方正小标宋简体" w:hAnsi="方正小标宋简体" w:eastAsia="方正小标宋简体" w:cs="方正小标宋简体"/>
          <w:sz w:val="36"/>
          <w:szCs w:val="32"/>
        </w:rPr>
        <w:t>产品（技术）基本情况表</w:t>
      </w:r>
    </w:p>
    <w:p>
      <w:pPr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单位：万元</w:t>
      </w:r>
    </w:p>
    <w:tbl>
      <w:tblPr>
        <w:tblStyle w:val="7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27"/>
        <w:gridCol w:w="199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产品专利号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产品认证状况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发证机构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已获何种证书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发证日期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446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产品（技术）的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基本情况和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主要特点：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4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营业收入（万元）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  <w:tc>
          <w:tcPr>
            <w:tcW w:w="4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占企业总营业收入比重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％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  <w:tc>
          <w:tcPr>
            <w:tcW w:w="4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市场占有率排行（全国/本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  <w:tc>
          <w:tcPr>
            <w:tcW w:w="4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口（万美元）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完成情况</w:t>
            </w:r>
          </w:p>
        </w:tc>
        <w:tc>
          <w:tcPr>
            <w:tcW w:w="4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营业收入（万元）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  <w:tc>
          <w:tcPr>
            <w:tcW w:w="4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占企业总营业收入比重％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  <w:tc>
          <w:tcPr>
            <w:tcW w:w="4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市场占有率排行（全国/本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  <w:tc>
          <w:tcPr>
            <w:tcW w:w="4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口（万美元）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8"/>
                <w:vertAlign w:val="baseline"/>
              </w:rPr>
            </w:pPr>
          </w:p>
        </w:tc>
      </w:tr>
    </w:tbl>
    <w:p>
      <w:pPr>
        <w:spacing w:line="580" w:lineRule="exac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spacing w:line="460" w:lineRule="exact"/>
        <w:jc w:val="both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附表4：</w:t>
      </w:r>
    </w:p>
    <w:p>
      <w:pPr>
        <w:spacing w:line="46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kern w:val="0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28"/>
          <w:lang w:val="en-US" w:eastAsia="zh-CN"/>
        </w:rPr>
        <w:t>山西省中小微企业发展专项资金</w:t>
      </w:r>
    </w:p>
    <w:p>
      <w:pPr>
        <w:spacing w:line="46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kern w:val="0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28"/>
          <w:lang w:val="en-US" w:eastAsia="zh-CN"/>
        </w:rPr>
        <w:t>“专精特新”中小企业项目审核意见表</w:t>
      </w:r>
    </w:p>
    <w:tbl>
      <w:tblPr>
        <w:tblStyle w:val="7"/>
        <w:tblpPr w:leftFromText="180" w:rightFromText="180" w:vertAnchor="text" w:horzAnchor="page" w:tblpX="1642" w:tblpY="410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6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8" w:hRule="atLeast"/>
        </w:trPr>
        <w:tc>
          <w:tcPr>
            <w:tcW w:w="2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项目单位申报的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主要理由</w:t>
            </w:r>
          </w:p>
        </w:tc>
        <w:tc>
          <w:tcPr>
            <w:tcW w:w="6395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简要概括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8835" w:type="dxa"/>
            <w:gridSpan w:val="2"/>
            <w:vAlign w:val="top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市中小企业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主管部门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（盖章）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年     月     日</w:t>
            </w:r>
          </w:p>
        </w:tc>
      </w:tr>
    </w:tbl>
    <w:p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备注：所有数据、情况均为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2020年底数据、情况</w:t>
      </w:r>
    </w:p>
    <w:p>
      <w:p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rFonts w:hint="default" w:ascii="Times New Roman" w:hAnsi="Times New Roman" w:cs="Times New Roman"/>
        <w:sz w:val="28"/>
      </w:rPr>
    </w:pPr>
    <w:r>
      <w:rPr>
        <w:rFonts w:hint="default" w:ascii="Times New Roman" w:hAnsi="Times New Roman" w:cs="Times New Roman"/>
        <w:sz w:val="28"/>
      </w:rPr>
      <w:fldChar w:fldCharType="begin"/>
    </w:r>
    <w:r>
      <w:rPr>
        <w:rStyle w:val="5"/>
        <w:rFonts w:hint="default" w:ascii="Times New Roman" w:hAnsi="Times New Roman" w:cs="Times New Roman"/>
        <w:sz w:val="28"/>
      </w:rPr>
      <w:instrText xml:space="preserve"> PAGE  </w:instrText>
    </w:r>
    <w:r>
      <w:rPr>
        <w:rFonts w:hint="default" w:ascii="Times New Roman" w:hAnsi="Times New Roman" w:cs="Times New Roman"/>
        <w:sz w:val="28"/>
      </w:rPr>
      <w:fldChar w:fldCharType="separate"/>
    </w:r>
    <w:r>
      <w:rPr>
        <w:rStyle w:val="5"/>
        <w:rFonts w:hint="default" w:ascii="Times New Roman" w:hAnsi="Times New Roman" w:cs="Times New Roman"/>
        <w:sz w:val="28"/>
      </w:rPr>
      <w:t>- 1 -</w:t>
    </w:r>
    <w:r>
      <w:rPr>
        <w:rFonts w:hint="default" w:ascii="Times New Roman" w:hAnsi="Times New Roman" w:cs="Times New Roman"/>
        <w:sz w:val="28"/>
      </w:rPr>
      <w:fldChar w:fldCharType="end"/>
    </w:r>
  </w:p>
  <w:p>
    <w:pPr>
      <w:pStyle w:val="2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- 15 -</w:t>
    </w:r>
    <w:r>
      <w:rPr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37DE"/>
    <w:rsid w:val="6972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2021-01-26T08:11:00Z</dcterms:created>
  <dc:creator>Administrator</dc:creator>
  <cp:lastModifiedBy>Administrator</cp:lastModifiedBy>
  <dcterms:modified xsi:type="dcterms:W3CDTF">2021-01-26T08:12:54Z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