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</w:p>
    <w:p>
      <w:pPr>
        <w:ind w:firstLine="1320" w:firstLineChars="300"/>
        <w:jc w:val="both"/>
        <w:rPr>
          <w:rFonts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</w:rPr>
        <w:t>专精特新企业展示产品信息表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64"/>
        <w:gridCol w:w="260"/>
        <w:gridCol w:w="1017"/>
        <w:gridCol w:w="1210"/>
        <w:gridCol w:w="1340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企业名称（中文）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公司LOGO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（分辨率300dpi，不小于200k）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企业名称（英文）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产品领域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企业联系人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办公电话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企业简介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（300字以内）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拟展示产品名称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知识产权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专利权</w:t>
            </w: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商标权</w:t>
            </w: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著作权</w:t>
            </w: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其他知识产权</w:t>
            </w: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产品介绍（300字以内，突出技术创新和功能特点）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01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展品规格</w:t>
            </w: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*（1）照片要求：照片清晰度在500万像素以上视频分辨率在600*400以上。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*（2）图片或视频以邮件形式提供，附件命名为：创新产品+公司名称+产品名称。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tabs>
                <w:tab w:val="left" w:leader="dot" w:pos="84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请Email至：山西华正创新技术研究院有限公司</w:t>
            </w:r>
          </w:p>
          <w:p>
            <w:pPr>
              <w:tabs>
                <w:tab w:val="left" w:leader="dot" w:pos="84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电话：0351-2922029,15735032796</w:t>
            </w:r>
          </w:p>
          <w:p>
            <w:pPr>
              <w:numPr>
                <w:ilvl w:val="0"/>
                <w:numId w:val="1"/>
              </w:numPr>
              <w:tabs>
                <w:tab w:val="left" w:leader="dot" w:pos="84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mail：huazhenglab@163.com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*特别说明：为确保信息的准备性，承办方仅接受电子版word形式。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108B"/>
    <w:rsid w:val="35BE1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2022-04-25T09:08:00Z</dcterms:created>
  <dc:creator>东</dc:creator>
  <cp:lastModifiedBy>东</cp:lastModifiedBy>
  <dcterms:modified xsi:type="dcterms:W3CDTF">2022-04-25T09:08:57Z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2BC992EBEA394A49BE2A8B1606366DDE</vt:lpwstr>
  </property>
</Properties>
</file>