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60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before="75" w:after="75" w:line="600" w:lineRule="exact"/>
        <w:jc w:val="center"/>
        <w:rPr>
          <w:rFonts w:ascii="方正小标宋_GBK" w:hAnsi="仿宋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333333"/>
          <w:kern w:val="0"/>
          <w:sz w:val="44"/>
          <w:szCs w:val="44"/>
        </w:rPr>
        <w:t>“农行杯”第六届“三晋新农人”创业创新竞赛初评结果</w:t>
      </w:r>
    </w:p>
    <w:p>
      <w:pPr>
        <w:spacing w:line="600" w:lineRule="exact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创业组：2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0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个</w:t>
      </w:r>
    </w:p>
    <w:tbl>
      <w:tblPr>
        <w:tblStyle w:val="4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ind w:firstLine="1600" w:firstLineChars="5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ind w:firstLine="1600" w:firstLineChars="50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年产20000吨肉制品生产项目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山西省平遥牛肉集团有限公司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文旅融合发展 赋能乡村振兴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平遥县唐都推光漆器有限公司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饲料预消化技术的应用与推广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山西丰瑞农业科技有限公司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年产25万件苦荞褥垫建设项目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山西康馨苦荞科技股份有限公司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霍州花馍生产与推广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霍州霍山年馍食品有限公司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长子县水产品加工项目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长治市隆洋食品有限责任公司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蔬菜种植及深加工项目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天镇县博诚蔬菜有限责任公司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“塞外火山土”富硒有机小米的开发与利用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山阴县惠牧源农牧专业合作社联合社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反季食用菌铺就乡村振兴路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翼城县伟云生物科技有限公司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比方便面还方便的方便凉粉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山西大瑞食品加工有限公司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黄土高原戎子葡萄酒特色小镇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山西戎子酒庄有限公司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高标准公猪站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山西猪巴巴种猪育种有限公司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晋商三代复兴传统产业，百年接力致力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乡村振兴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山西田再田蜂业有限公司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现代农业产业园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平顺县麦丰农业电子商务有限公司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新建年产10万吨乳制品生产加工项目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山西绿牧德品乳业股份有限公司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电商带动、创业增收示范推广项目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山西宏祥果业股份有限公司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耕播优化水肥精量绿色高产栽培技术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山西瑞德丰种业有限公司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谷物低温冷加工技术项目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山西百禾元农业科技有限公司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特色杂粮全产业链创新发展项目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山西四通祥农业科技股份有限公司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金顺源农产品进出口贸易综合体项目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山西金顺源农业科技开发股份有限公司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line="600" w:lineRule="exact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创新组：2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5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个</w:t>
      </w:r>
    </w:p>
    <w:tbl>
      <w:tblPr>
        <w:tblStyle w:val="4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ind w:firstLine="1449" w:firstLineChars="453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ind w:firstLine="1600" w:firstLineChars="5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麦草画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蒲县秀奎麦烙画专业合作社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麦田里的守望者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山西杰讯科技有限公司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设施蔬菜病虫害智能防控设备—“多功能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植保机”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山西农谷甲木科技有限公司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太谷彩虹西瓜引领特色农业的标准化发展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晋中市太谷区子平家庭农场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羊肚菌高产技术研究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临县城庄镇泽森种植专业合作社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现代乱针绣加工制作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昔阳德润工艺品有限公司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创新植保飞防服务“管家模式”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太谷飞达植保服务专业合作社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功能农产品实验示范推广项目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山西鑫顺源农业科技发展股份有限公司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以老陈醋为核心的功能食品开发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山西老陈醋集团有限公司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有机旱作全产业链发展项目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长治市潞州区宾花种植农民专业合作社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有机巴氏蓝莓酸奶生产线建设项目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山西金榜乳业有限公司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科芯人工智能精准农业标准化生产系统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山西农谷科芯农业科技有限公司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杜湖羊繁育、育肥技术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左权县寒王乡平旺养殖农民专业合作社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普罗旺斯西红柿周年种植技术研发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晋中市普惠农业科技有限公司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林下经济及休闲旅游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山西鹿鸣谷旅游开发有限公司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OPU-IVP-ET技术在奶牛良种资源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开发利用中的应用研究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大同市永成畜牧有限责任公司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人工授精良种精液推广项目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洪洞县健康种猪科技有限公司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植物提取物降糖产品的开发应用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山西金科海生物制品有限公司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临猗县丰淋牧业养猪商业模式创新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临猗县丰淋牧业有限公司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追能农光互补助力乡村振兴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山西追热聚能环保科技有限公司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新能源驱动下的智能化传统酿酒系统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河曲县香山酒厂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晋西北苦豆豆香民俗文化产业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山阴县华康双创科技发展有限公司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利用农作物秸杆工厂化周年生产5000吨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杏鲍菇项目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山西新尔奥农牧科技股份有限公司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龙眼井川芎嗪老陈醋项目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晋中怀仁荣欣酿造厂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农场玩家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孝义市崇文大虢城悠乐种植家庭农场</w:t>
            </w:r>
          </w:p>
        </w:tc>
      </w:tr>
    </w:tbl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6F23C0"/>
    <w:rsid w:val="EC6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2022-06-10T23:12:00Z</dcterms:created>
  <dc:creator>huawei</dc:creator>
  <cp:lastModifiedBy>huawei</cp:lastModifiedBy>
  <dcterms:modified xsi:type="dcterms:W3CDTF">2022-06-10T23:12:27Z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