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44"/>
          <w:szCs w:val="44"/>
          <w:lang w:val="en-US" w:eastAsia="zh-CN"/>
        </w:rPr>
      </w:pPr>
      <w:r>
        <w:rPr>
          <w:rFonts w:hint="eastAsia"/>
          <w:color w:val="auto"/>
          <w:sz w:val="44"/>
          <w:szCs w:val="44"/>
          <w:lang w:val="en-US" w:eastAsia="zh-CN"/>
        </w:rPr>
        <w:t>晋中市市级科研项目经费“包干制”改革</w:t>
      </w:r>
    </w:p>
    <w:p>
      <w:pPr>
        <w:jc w:val="center"/>
        <w:rPr>
          <w:rFonts w:hint="eastAsia"/>
          <w:color w:val="auto"/>
          <w:sz w:val="44"/>
          <w:szCs w:val="44"/>
          <w:lang w:val="en-US" w:eastAsia="zh-CN"/>
        </w:rPr>
      </w:pPr>
      <w:r>
        <w:rPr>
          <w:rFonts w:hint="eastAsia"/>
          <w:color w:val="auto"/>
          <w:sz w:val="44"/>
          <w:szCs w:val="44"/>
          <w:lang w:val="en-US" w:eastAsia="zh-CN"/>
        </w:rPr>
        <w:t>试点方案</w:t>
      </w:r>
    </w:p>
    <w:p>
      <w:pPr>
        <w:jc w:val="center"/>
        <w:rPr>
          <w:rFonts w:hint="eastAsia"/>
          <w:color w:val="auto"/>
          <w:lang w:val="en-US" w:eastAsia="zh-CN"/>
        </w:rPr>
      </w:pPr>
      <w:r>
        <w:rPr>
          <w:rFonts w:hint="eastAsia" w:ascii="楷体" w:hAnsi="楷体" w:eastAsia="楷体" w:cs="楷体"/>
          <w:color w:val="auto"/>
          <w:sz w:val="32"/>
          <w:szCs w:val="32"/>
          <w:lang w:val="en-US" w:eastAsia="zh-CN"/>
        </w:rPr>
        <w:t>（送审稿）</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为深入贯彻落实</w:t>
      </w:r>
      <w:r>
        <w:rPr>
          <w:rFonts w:hint="eastAsia" w:ascii="仿宋" w:hAnsi="仿宋" w:eastAsia="仿宋" w:cs="仿宋"/>
          <w:i w:val="0"/>
          <w:iCs w:val="0"/>
          <w:caps w:val="0"/>
          <w:color w:val="auto"/>
          <w:spacing w:val="0"/>
          <w:sz w:val="32"/>
          <w:szCs w:val="32"/>
          <w:lang w:val="en-US" w:eastAsia="zh-CN"/>
        </w:rPr>
        <w:t>中央、</w:t>
      </w:r>
      <w:r>
        <w:rPr>
          <w:rFonts w:hint="eastAsia" w:ascii="仿宋" w:hAnsi="仿宋" w:eastAsia="仿宋" w:cs="仿宋"/>
          <w:i w:val="0"/>
          <w:iCs w:val="0"/>
          <w:caps w:val="0"/>
          <w:color w:val="auto"/>
          <w:spacing w:val="0"/>
          <w:sz w:val="32"/>
          <w:szCs w:val="32"/>
        </w:rPr>
        <w:t>省关于科研项目与经费管理的改革精神，推进项目经费使用“包干制”改革工作，积极营造健康有序的</w:t>
      </w:r>
      <w:r>
        <w:rPr>
          <w:rFonts w:hint="eastAsia" w:ascii="仿宋" w:hAnsi="仿宋" w:eastAsia="仿宋" w:cs="仿宋"/>
          <w:i w:val="0"/>
          <w:iCs w:val="0"/>
          <w:caps w:val="0"/>
          <w:color w:val="auto"/>
          <w:spacing w:val="0"/>
          <w:sz w:val="32"/>
          <w:szCs w:val="32"/>
          <w:lang w:val="en-US" w:eastAsia="zh-CN"/>
        </w:rPr>
        <w:t>科技创新</w:t>
      </w:r>
      <w:r>
        <w:rPr>
          <w:rFonts w:hint="eastAsia" w:ascii="仿宋" w:hAnsi="仿宋" w:eastAsia="仿宋" w:cs="仿宋"/>
          <w:i w:val="0"/>
          <w:iCs w:val="0"/>
          <w:caps w:val="0"/>
          <w:color w:val="auto"/>
          <w:spacing w:val="0"/>
          <w:sz w:val="32"/>
          <w:szCs w:val="32"/>
        </w:rPr>
        <w:t>生态环境，充分激发科研创新活力，根据《国务院办公厅关于改革完善中央财政科研经费管理的若干意见》（国办发〔2021〕32号），结合我市实际，制定如下试点方案。</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一、总体思路</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坚持“充分放权、放管结合、优化服务、注重绩效、信用管理”的原则，</w:t>
      </w:r>
      <w:r>
        <w:rPr>
          <w:rFonts w:hint="eastAsia" w:ascii="仿宋" w:hAnsi="仿宋" w:eastAsia="仿宋" w:cs="仿宋"/>
          <w:i w:val="0"/>
          <w:iCs w:val="0"/>
          <w:caps w:val="0"/>
          <w:color w:val="auto"/>
          <w:spacing w:val="0"/>
          <w:sz w:val="32"/>
          <w:szCs w:val="32"/>
          <w:shd w:val="clear" w:fill="FFFFFF"/>
        </w:rPr>
        <w:t>进一步深化科研领域“放管服”改革，在</w:t>
      </w:r>
      <w:r>
        <w:rPr>
          <w:rFonts w:hint="eastAsia" w:ascii="仿宋" w:hAnsi="仿宋" w:eastAsia="仿宋" w:cs="仿宋"/>
          <w:i w:val="0"/>
          <w:iCs w:val="0"/>
          <w:caps w:val="0"/>
          <w:color w:val="auto"/>
          <w:spacing w:val="0"/>
          <w:sz w:val="32"/>
          <w:szCs w:val="32"/>
          <w:shd w:val="clear" w:fill="FFFFFF"/>
          <w:lang w:eastAsia="zh-CN"/>
        </w:rPr>
        <w:t>软科学</w:t>
      </w:r>
      <w:r>
        <w:rPr>
          <w:rFonts w:hint="eastAsia" w:ascii="仿宋" w:hAnsi="仿宋" w:eastAsia="仿宋" w:cs="仿宋"/>
          <w:i w:val="0"/>
          <w:iCs w:val="0"/>
          <w:caps w:val="0"/>
          <w:color w:val="auto"/>
          <w:spacing w:val="0"/>
          <w:sz w:val="32"/>
          <w:szCs w:val="32"/>
          <w:shd w:val="clear" w:fill="FFFFFF"/>
        </w:rPr>
        <w:t>项目</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重点产业基础研究项目</w:t>
      </w:r>
      <w:r>
        <w:rPr>
          <w:rFonts w:hint="eastAsia" w:ascii="仿宋" w:hAnsi="仿宋" w:eastAsia="仿宋" w:cs="仿宋"/>
          <w:i w:val="0"/>
          <w:iCs w:val="0"/>
          <w:caps w:val="0"/>
          <w:color w:val="auto"/>
          <w:spacing w:val="0"/>
          <w:sz w:val="32"/>
          <w:szCs w:val="32"/>
          <w:shd w:val="clear" w:fill="FFFFFF"/>
        </w:rPr>
        <w:t>中推行经费“包干制”，在从事基础性、前沿性、公益性研究的独立法人机构</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重点高新技术企业</w:t>
      </w:r>
      <w:r>
        <w:rPr>
          <w:rFonts w:hint="eastAsia" w:ascii="仿宋" w:hAnsi="仿宋" w:eastAsia="仿宋" w:cs="仿宋"/>
          <w:i w:val="0"/>
          <w:iCs w:val="0"/>
          <w:caps w:val="0"/>
          <w:color w:val="auto"/>
          <w:spacing w:val="0"/>
          <w:sz w:val="32"/>
          <w:szCs w:val="32"/>
          <w:shd w:val="clear" w:fill="FFFFFF"/>
        </w:rPr>
        <w:t>开展经费“包干制”试点，</w:t>
      </w:r>
      <w:r>
        <w:rPr>
          <w:rFonts w:hint="eastAsia" w:ascii="仿宋" w:hAnsi="仿宋" w:eastAsia="仿宋" w:cs="仿宋"/>
          <w:i w:val="0"/>
          <w:iCs w:val="0"/>
          <w:caps w:val="0"/>
          <w:color w:val="auto"/>
          <w:spacing w:val="0"/>
          <w:sz w:val="32"/>
          <w:szCs w:val="32"/>
          <w:shd w:val="clear" w:fill="FFFFFF"/>
          <w:lang w:eastAsia="zh-CN"/>
        </w:rPr>
        <w:t>实行经费用途包干、经费使用包干、项目实施包干，</w:t>
      </w:r>
      <w:r>
        <w:rPr>
          <w:rFonts w:hint="eastAsia" w:ascii="仿宋" w:hAnsi="仿宋" w:eastAsia="仿宋" w:cs="仿宋"/>
          <w:i w:val="0"/>
          <w:iCs w:val="0"/>
          <w:caps w:val="0"/>
          <w:color w:val="auto"/>
          <w:spacing w:val="0"/>
          <w:sz w:val="32"/>
          <w:szCs w:val="32"/>
          <w:shd w:val="clear" w:fill="FFFFFF"/>
        </w:rPr>
        <w:t>赋予科研单位</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创新团队</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高新企业</w:t>
      </w:r>
      <w:r>
        <w:rPr>
          <w:rFonts w:hint="eastAsia" w:ascii="仿宋" w:hAnsi="仿宋" w:eastAsia="仿宋" w:cs="仿宋"/>
          <w:i w:val="0"/>
          <w:iCs w:val="0"/>
          <w:caps w:val="0"/>
          <w:color w:val="auto"/>
          <w:spacing w:val="0"/>
          <w:sz w:val="32"/>
          <w:szCs w:val="32"/>
          <w:shd w:val="clear" w:fill="FFFFFF"/>
        </w:rPr>
        <w:t>更大的</w:t>
      </w:r>
      <w:r>
        <w:rPr>
          <w:rFonts w:hint="eastAsia" w:ascii="仿宋" w:hAnsi="仿宋" w:eastAsia="仿宋" w:cs="仿宋"/>
          <w:i w:val="0"/>
          <w:iCs w:val="0"/>
          <w:caps w:val="0"/>
          <w:color w:val="auto"/>
          <w:spacing w:val="0"/>
          <w:sz w:val="32"/>
          <w:szCs w:val="32"/>
          <w:shd w:val="clear" w:fill="FFFFFF"/>
          <w:lang w:val="en-US" w:eastAsia="zh-CN"/>
        </w:rPr>
        <w:t>科研经费</w:t>
      </w:r>
      <w:r>
        <w:rPr>
          <w:rFonts w:hint="eastAsia" w:ascii="仿宋" w:hAnsi="仿宋" w:eastAsia="仿宋" w:cs="仿宋"/>
          <w:i w:val="0"/>
          <w:iCs w:val="0"/>
          <w:caps w:val="0"/>
          <w:color w:val="auto"/>
          <w:spacing w:val="0"/>
          <w:sz w:val="32"/>
          <w:szCs w:val="32"/>
          <w:shd w:val="clear" w:fill="FFFFFF"/>
        </w:rPr>
        <w:t>支配权及技术路线决策权，提升财政资金的使用效果</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增强科技创新活力，为推动全省高质量发展先行区建设提供科技支撑</w:t>
      </w:r>
      <w:r>
        <w:rPr>
          <w:rFonts w:hint="eastAsia" w:ascii="仿宋" w:hAnsi="仿宋" w:eastAsia="仿宋" w:cs="仿宋"/>
          <w:i w:val="0"/>
          <w:iCs w:val="0"/>
          <w:caps w:val="0"/>
          <w:color w:val="auto"/>
          <w:spacing w:val="0"/>
          <w:sz w:val="32"/>
          <w:szCs w:val="32"/>
          <w:shd w:val="clear" w:fill="FFFFFF"/>
        </w:rPr>
        <w:t>。</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二、试点项目</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640" w:leftChars="0" w:right="0" w:rightChars="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（一）经批准立项的软科学项目。</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640" w:leftChars="0" w:right="0" w:rightChars="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（二）经批准立项的服务主导产业和传统特色产业的</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“六新”创新成果转移转化项目</w:t>
      </w:r>
      <w:bookmarkStart w:id="0" w:name="_GoBack"/>
      <w:bookmarkEnd w:id="0"/>
      <w:r>
        <w:rPr>
          <w:rFonts w:hint="eastAsia" w:ascii="仿宋" w:hAnsi="仿宋" w:eastAsia="仿宋" w:cs="仿宋"/>
          <w:i w:val="0"/>
          <w:iCs w:val="0"/>
          <w:caps w:val="0"/>
          <w:color w:val="auto"/>
          <w:spacing w:val="0"/>
          <w:sz w:val="32"/>
          <w:szCs w:val="32"/>
          <w:shd w:val="clear" w:fill="FFFFFF"/>
          <w:lang w:val="en-US" w:eastAsia="zh-CN"/>
        </w:rPr>
        <w:t>。</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640" w:leftChars="0" w:right="0" w:rightChars="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三、改革措施</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640" w:leftChars="0" w:right="0" w:rightChars="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Style w:val="5"/>
          <w:rFonts w:hint="eastAsia" w:ascii="楷体" w:hAnsi="楷体" w:eastAsia="楷体" w:cs="楷体"/>
          <w:b w:val="0"/>
          <w:bCs/>
          <w:i w:val="0"/>
          <w:iCs w:val="0"/>
          <w:caps w:val="0"/>
          <w:color w:val="auto"/>
          <w:spacing w:val="0"/>
          <w:kern w:val="0"/>
          <w:sz w:val="32"/>
          <w:szCs w:val="32"/>
          <w:shd w:val="clear" w:fill="FFFFFF"/>
          <w:lang w:val="en-US" w:eastAsia="zh-CN" w:bidi="ar"/>
        </w:rPr>
        <w:t>（一）取消项目预算编制。</w:t>
      </w:r>
      <w:r>
        <w:rPr>
          <w:rFonts w:hint="eastAsia" w:ascii="仿宋" w:hAnsi="仿宋" w:eastAsia="仿宋" w:cs="仿宋"/>
          <w:i w:val="0"/>
          <w:iCs w:val="0"/>
          <w:caps w:val="0"/>
          <w:color w:val="auto"/>
          <w:spacing w:val="0"/>
          <w:kern w:val="0"/>
          <w:sz w:val="32"/>
          <w:szCs w:val="32"/>
          <w:shd w:val="clear" w:fill="FFFFFF"/>
          <w:lang w:val="en-US" w:eastAsia="zh-CN" w:bidi="ar"/>
        </w:rPr>
        <w:t>在项目经费资助额度内，不</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再区分直接费用和间接费用。试点项目负责人填写项目申请书和任务书时，只列预算总额，无需编制项目预算。</w:t>
      </w:r>
    </w:p>
    <w:p>
      <w:pPr>
        <w:keepNext w:val="0"/>
        <w:keepLines w:val="0"/>
        <w:pageBreakBefore w:val="0"/>
        <w:widowControl w:val="0"/>
        <w:suppressLineNumbers w:val="0"/>
        <w:shd w:val="clear" w:fill="FFFFFF"/>
        <w:kinsoku/>
        <w:wordWrap w:val="0"/>
        <w:overflowPunct/>
        <w:topLinePunct w:val="0"/>
        <w:autoSpaceDE/>
        <w:autoSpaceDN/>
        <w:bidi w:val="0"/>
        <w:adjustRightInd/>
        <w:snapToGrid/>
        <w:spacing w:afterAutospacing="0" w:line="520" w:lineRule="exact"/>
        <w:ind w:left="0" w:firstLine="640" w:firstLineChars="200"/>
        <w:jc w:val="both"/>
        <w:textAlignment w:val="auto"/>
        <w:rPr>
          <w:rStyle w:val="5"/>
          <w:rFonts w:hint="eastAsia" w:ascii="楷体" w:hAnsi="楷体" w:eastAsia="楷体" w:cs="楷体"/>
          <w:b w:val="0"/>
          <w:bCs/>
          <w:i w:val="0"/>
          <w:iCs w:val="0"/>
          <w:caps w:val="0"/>
          <w:color w:val="auto"/>
          <w:spacing w:val="0"/>
          <w:kern w:val="0"/>
          <w:sz w:val="32"/>
          <w:szCs w:val="32"/>
          <w:shd w:val="clear" w:fill="FFFFFF"/>
          <w:lang w:val="en-US" w:eastAsia="zh-CN" w:bidi="ar"/>
        </w:rPr>
      </w:pPr>
      <w:r>
        <w:rPr>
          <w:rStyle w:val="5"/>
          <w:rFonts w:hint="eastAsia" w:ascii="楷体" w:hAnsi="楷体" w:eastAsia="楷体" w:cs="楷体"/>
          <w:b w:val="0"/>
          <w:bCs/>
          <w:i w:val="0"/>
          <w:iCs w:val="0"/>
          <w:caps w:val="0"/>
          <w:color w:val="auto"/>
          <w:spacing w:val="0"/>
          <w:kern w:val="0"/>
          <w:sz w:val="32"/>
          <w:szCs w:val="32"/>
          <w:shd w:val="clear" w:fill="FFFFFF"/>
          <w:lang w:val="en-US" w:eastAsia="zh-CN" w:bidi="ar"/>
        </w:rPr>
        <w:t>（二）建立负责人承诺制。</w:t>
      </w:r>
      <w:r>
        <w:rPr>
          <w:rFonts w:hint="eastAsia" w:ascii="仿宋" w:hAnsi="仿宋" w:eastAsia="仿宋" w:cs="仿宋"/>
          <w:i w:val="0"/>
          <w:iCs w:val="0"/>
          <w:caps w:val="0"/>
          <w:color w:val="auto"/>
          <w:spacing w:val="0"/>
          <w:kern w:val="0"/>
          <w:sz w:val="32"/>
          <w:szCs w:val="32"/>
          <w:shd w:val="clear" w:fill="FFFFFF"/>
          <w:lang w:val="en-US" w:eastAsia="zh-CN" w:bidi="ar"/>
        </w:rPr>
        <w:t>在签订项目任务书时，试点项目负责人需签署承诺书，承诺遵守科研伦理道德、作风学风诚信和廉洁自律等要求，认真开展研发工作，对经费使用的合法性、合规性、合理性、真实性承担责任，承诺试点项目经费全部用于与本项目相关的支出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Style w:val="5"/>
          <w:rFonts w:hint="eastAsia" w:ascii="楷体" w:hAnsi="楷体" w:eastAsia="楷体" w:cs="楷体"/>
          <w:b w:val="0"/>
          <w:bCs/>
          <w:i w:val="0"/>
          <w:iCs w:val="0"/>
          <w:caps w:val="0"/>
          <w:color w:val="auto"/>
          <w:spacing w:val="0"/>
          <w:kern w:val="0"/>
          <w:sz w:val="32"/>
          <w:szCs w:val="32"/>
          <w:shd w:val="clear" w:fill="FFFFFF"/>
          <w:lang w:val="en-US" w:eastAsia="zh-CN" w:bidi="ar"/>
        </w:rPr>
      </w:pPr>
      <w:r>
        <w:rPr>
          <w:rStyle w:val="5"/>
          <w:rFonts w:hint="eastAsia" w:ascii="楷体" w:hAnsi="楷体" w:eastAsia="楷体" w:cs="楷体"/>
          <w:b w:val="0"/>
          <w:bCs/>
          <w:i w:val="0"/>
          <w:iCs w:val="0"/>
          <w:caps w:val="0"/>
          <w:color w:val="auto"/>
          <w:spacing w:val="0"/>
          <w:kern w:val="0"/>
          <w:sz w:val="32"/>
          <w:szCs w:val="32"/>
          <w:shd w:val="clear" w:fill="FFFFFF"/>
          <w:lang w:val="en-US" w:eastAsia="zh-CN" w:bidi="ar"/>
        </w:rPr>
        <w:t>（三）实行经费负面清单管理。</w:t>
      </w:r>
      <w:r>
        <w:rPr>
          <w:rFonts w:hint="eastAsia" w:ascii="仿宋" w:hAnsi="仿宋" w:eastAsia="仿宋" w:cs="仿宋"/>
          <w:i w:val="0"/>
          <w:iCs w:val="0"/>
          <w:caps w:val="0"/>
          <w:color w:val="auto"/>
          <w:spacing w:val="0"/>
          <w:sz w:val="32"/>
          <w:szCs w:val="32"/>
          <w:shd w:val="clear" w:fill="FFFFFF"/>
          <w:lang w:val="en-US" w:eastAsia="zh-CN"/>
        </w:rPr>
        <w:t>试点</w:t>
      </w:r>
      <w:r>
        <w:rPr>
          <w:rFonts w:hint="eastAsia" w:ascii="仿宋" w:hAnsi="仿宋" w:eastAsia="仿宋" w:cs="仿宋"/>
          <w:i w:val="0"/>
          <w:iCs w:val="0"/>
          <w:caps w:val="0"/>
          <w:color w:val="auto"/>
          <w:spacing w:val="0"/>
          <w:sz w:val="32"/>
          <w:szCs w:val="32"/>
          <w:shd w:val="clear" w:fill="FFFFFF"/>
        </w:rPr>
        <w:t>项目经费使用不得违反国家法律法规和中央八项规定，不得列支基建费，不得擅自调整外拨项目资金，不得利用虚假票据套取项目资金，不得通过编造虚假劳务合同、虚构人员名单等方式虚报冒领劳务费和专家咨询费，不得通过虚构测试化验内容、提高测试化验支出标准等方式违规开支测试化验加工费，不得以任何方式列支应当由个人负担的有关费用，不得支付各种罚款、捐赠、投资、赞助、罚款及支付在职人员学历性教育经费等支出，不得用于与试点项目研究无关的支出</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不得违反财经纪律规定</w:t>
      </w:r>
      <w:r>
        <w:rPr>
          <w:rFonts w:hint="eastAsia" w:ascii="仿宋" w:hAnsi="仿宋" w:eastAsia="仿宋" w:cs="仿宋"/>
          <w:i w:val="0"/>
          <w:iCs w:val="0"/>
          <w:caps w:val="0"/>
          <w:color w:val="auto"/>
          <w:spacing w:val="0"/>
          <w:sz w:val="32"/>
          <w:szCs w:val="32"/>
          <w:shd w:val="clear" w:fill="FFFFFF"/>
        </w:rPr>
        <w:t>。</w:t>
      </w:r>
    </w:p>
    <w:p>
      <w:pPr>
        <w:keepNext w:val="0"/>
        <w:keepLines w:val="0"/>
        <w:pageBreakBefore w:val="0"/>
        <w:widowControl w:val="0"/>
        <w:suppressLineNumbers w:val="0"/>
        <w:shd w:val="clear" w:fill="FFFFFF"/>
        <w:kinsoku/>
        <w:wordWrap w:val="0"/>
        <w:overflowPunct/>
        <w:topLinePunct w:val="0"/>
        <w:autoSpaceDE/>
        <w:autoSpaceDN/>
        <w:bidi w:val="0"/>
        <w:adjustRightInd/>
        <w:snapToGrid/>
        <w:spacing w:afterAutospacing="0" w:line="520" w:lineRule="exact"/>
        <w:ind w:left="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Style w:val="5"/>
          <w:rFonts w:hint="eastAsia" w:ascii="楷体" w:hAnsi="楷体" w:eastAsia="楷体" w:cs="楷体"/>
          <w:b w:val="0"/>
          <w:bCs/>
          <w:i w:val="0"/>
          <w:iCs w:val="0"/>
          <w:caps w:val="0"/>
          <w:color w:val="auto"/>
          <w:spacing w:val="0"/>
          <w:kern w:val="0"/>
          <w:sz w:val="32"/>
          <w:szCs w:val="32"/>
          <w:shd w:val="clear" w:fill="FFFFFF"/>
          <w:lang w:val="en-US" w:eastAsia="zh-CN" w:bidi="ar"/>
        </w:rPr>
        <w:t>（四）扩大经费使用自主权。</w:t>
      </w:r>
      <w:r>
        <w:rPr>
          <w:rFonts w:hint="eastAsia" w:ascii="仿宋" w:hAnsi="仿宋" w:eastAsia="仿宋" w:cs="仿宋"/>
          <w:i w:val="0"/>
          <w:iCs w:val="0"/>
          <w:caps w:val="0"/>
          <w:color w:val="auto"/>
          <w:spacing w:val="0"/>
          <w:sz w:val="32"/>
          <w:szCs w:val="32"/>
          <w:shd w:val="clear" w:fill="FFFFFF"/>
          <w:lang w:val="en-US" w:eastAsia="zh-CN"/>
        </w:rPr>
        <w:t>试点</w:t>
      </w:r>
      <w:r>
        <w:rPr>
          <w:rFonts w:hint="eastAsia" w:ascii="仿宋" w:hAnsi="仿宋" w:eastAsia="仿宋" w:cs="仿宋"/>
          <w:i w:val="0"/>
          <w:iCs w:val="0"/>
          <w:caps w:val="0"/>
          <w:color w:val="auto"/>
          <w:spacing w:val="0"/>
          <w:kern w:val="0"/>
          <w:sz w:val="32"/>
          <w:szCs w:val="32"/>
          <w:shd w:val="clear" w:fill="FFFFFF"/>
          <w:lang w:val="en-US" w:eastAsia="zh-CN" w:bidi="ar"/>
        </w:rPr>
        <w:t>项目负责人根据项目需要自主决定经费使用，在总预算不变的前提下，各项支出无额度和比例限制，与项目研发活动直接相关的支出据实开支。参与项目的编制外临时人员（临聘人员）的工资性支出、以及其由单位缴纳的社会保险补助、住房公积金等纳入劳务费科目列支。劳务费开支标准，参照本地科学研究和技术服务业从业人员平均工资水平。绩效支出由试点项目负责人根据实际科研需要和相关薪酬标准自主确定，绩效支出一次性计入当年依托单位绩效工资总量，但不受核定的单位绩效工资总量限制，不作为核定下一年度绩效工资总量的基数，不作为社会保险费缴纳基数。依托实施的项目，依托单位管理费用由单位根据实际管理支出情况与试点项目负责人协商确定。</w:t>
      </w:r>
    </w:p>
    <w:p>
      <w:pPr>
        <w:keepNext w:val="0"/>
        <w:keepLines w:val="0"/>
        <w:pageBreakBefore w:val="0"/>
        <w:widowControl w:val="0"/>
        <w:suppressLineNumbers w:val="0"/>
        <w:shd w:val="clear" w:fill="FFFFFF"/>
        <w:kinsoku/>
        <w:wordWrap w:val="0"/>
        <w:overflowPunct/>
        <w:topLinePunct w:val="0"/>
        <w:autoSpaceDE/>
        <w:autoSpaceDN/>
        <w:bidi w:val="0"/>
        <w:adjustRightInd/>
        <w:snapToGrid/>
        <w:spacing w:afterAutospacing="0" w:line="520" w:lineRule="exact"/>
        <w:ind w:left="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项目承担单位要确保试点项目配有相对固定的科研财务助理，为科研人员在预算编制、经费报销等方面提供专业化服务。科研财务助理所需人力成本费用（含社会保险补助、住房公积金），可由项目承担单位根据情况通过科研项目经费等渠道统筹解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Style w:val="5"/>
          <w:rFonts w:hint="eastAsia" w:ascii="楷体" w:hAnsi="楷体" w:eastAsia="楷体" w:cs="楷体"/>
          <w:b w:val="0"/>
          <w:bCs/>
          <w:i w:val="0"/>
          <w:iCs w:val="0"/>
          <w:caps w:val="0"/>
          <w:color w:val="auto"/>
          <w:spacing w:val="0"/>
          <w:kern w:val="0"/>
          <w:sz w:val="32"/>
          <w:szCs w:val="32"/>
          <w:shd w:val="clear" w:fill="FFFFFF"/>
          <w:lang w:val="en-US" w:eastAsia="zh-CN" w:bidi="ar"/>
        </w:rPr>
        <w:t>（五）扩大项目实施自主权。</w:t>
      </w:r>
      <w:r>
        <w:rPr>
          <w:rFonts w:hint="eastAsia" w:ascii="仿宋" w:hAnsi="仿宋" w:eastAsia="仿宋" w:cs="仿宋"/>
          <w:i w:val="0"/>
          <w:iCs w:val="0"/>
          <w:caps w:val="0"/>
          <w:color w:val="auto"/>
          <w:spacing w:val="0"/>
          <w:kern w:val="0"/>
          <w:sz w:val="32"/>
          <w:szCs w:val="32"/>
          <w:shd w:val="clear" w:fill="FFFFFF"/>
          <w:lang w:val="en-US" w:eastAsia="zh-CN" w:bidi="ar"/>
        </w:rPr>
        <w:t>试点项目实施过程中，在项目考核指标不降低的前提下，试点项目负责人可以自主调整项目技术路线、实施方案、项目组成员，所有调整由项目承担单位报项目组织单位和市科技局备案。项目支出需采购的，在不违反政府采购有关规定的前提下，项目承担单位可结合实际制定项目采购相关办法，简化采购流程，加快采购进度，确保项目采购能满足项目实施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Style w:val="5"/>
          <w:rFonts w:hint="eastAsia" w:ascii="楷体" w:hAnsi="楷体" w:eastAsia="楷体" w:cs="楷体"/>
          <w:b w:val="0"/>
          <w:bCs/>
          <w:i w:val="0"/>
          <w:iCs w:val="0"/>
          <w:caps w:val="0"/>
          <w:color w:val="auto"/>
          <w:spacing w:val="0"/>
          <w:kern w:val="0"/>
          <w:sz w:val="32"/>
          <w:szCs w:val="32"/>
          <w:shd w:val="clear" w:fill="FFFFFF"/>
          <w:lang w:val="en-US" w:eastAsia="zh-CN" w:bidi="ar"/>
        </w:rPr>
      </w:pPr>
      <w:r>
        <w:rPr>
          <w:rStyle w:val="5"/>
          <w:rFonts w:hint="eastAsia" w:ascii="楷体" w:hAnsi="楷体" w:eastAsia="楷体" w:cs="楷体"/>
          <w:b w:val="0"/>
          <w:bCs/>
          <w:i w:val="0"/>
          <w:iCs w:val="0"/>
          <w:caps w:val="0"/>
          <w:color w:val="auto"/>
          <w:spacing w:val="0"/>
          <w:kern w:val="0"/>
          <w:sz w:val="32"/>
          <w:szCs w:val="32"/>
          <w:shd w:val="clear" w:fill="FFFFFF"/>
          <w:lang w:val="en-US" w:eastAsia="zh-CN" w:bidi="ar"/>
        </w:rPr>
        <w:t>（六）建立结果导向评价机制。</w:t>
      </w:r>
      <w:r>
        <w:rPr>
          <w:rFonts w:hint="eastAsia" w:ascii="仿宋" w:hAnsi="仿宋" w:eastAsia="仿宋" w:cs="仿宋"/>
          <w:i w:val="0"/>
          <w:iCs w:val="0"/>
          <w:caps w:val="0"/>
          <w:color w:val="auto"/>
          <w:spacing w:val="0"/>
          <w:kern w:val="0"/>
          <w:sz w:val="32"/>
          <w:szCs w:val="32"/>
          <w:shd w:val="clear" w:fill="FFFFFF"/>
          <w:lang w:val="en-US" w:eastAsia="zh-CN" w:bidi="ar"/>
        </w:rPr>
        <w:t>坚持质量、绩效、贡献为核心的评价导向，主要围绕科研投入、创新产出质量、成果转化、原创价值、实际贡献、人才集聚和培养等方面进行评估。坚持目标导向、结果导向，试点项目立项时要有明确的、可验证的绩效目标，并纳入项目任务书。</w:t>
      </w:r>
      <w:r>
        <w:rPr>
          <w:rFonts w:hint="eastAsia" w:ascii="仿宋" w:hAnsi="仿宋" w:eastAsia="仿宋" w:cs="仿宋"/>
          <w:i w:val="0"/>
          <w:iCs w:val="0"/>
          <w:caps w:val="0"/>
          <w:color w:val="auto"/>
          <w:spacing w:val="0"/>
          <w:sz w:val="32"/>
          <w:szCs w:val="32"/>
          <w:shd w:val="clear" w:fill="FFFFFF"/>
        </w:rPr>
        <w:t>项目实施期满后，</w:t>
      </w:r>
      <w:r>
        <w:rPr>
          <w:rFonts w:hint="eastAsia" w:ascii="仿宋" w:hAnsi="仿宋" w:eastAsia="仿宋" w:cs="仿宋"/>
          <w:i w:val="0"/>
          <w:iCs w:val="0"/>
          <w:caps w:val="0"/>
          <w:color w:val="auto"/>
          <w:spacing w:val="0"/>
          <w:sz w:val="32"/>
          <w:szCs w:val="32"/>
          <w:shd w:val="clear" w:fill="FFFFFF"/>
          <w:lang w:eastAsia="zh-CN"/>
        </w:rPr>
        <w:t>在项目单位自评基础上，</w:t>
      </w:r>
      <w:r>
        <w:rPr>
          <w:rFonts w:hint="eastAsia" w:ascii="仿宋" w:hAnsi="仿宋" w:eastAsia="仿宋" w:cs="仿宋"/>
          <w:i w:val="0"/>
          <w:iCs w:val="0"/>
          <w:caps w:val="0"/>
          <w:color w:val="auto"/>
          <w:spacing w:val="0"/>
          <w:sz w:val="32"/>
          <w:szCs w:val="32"/>
          <w:shd w:val="clear" w:fill="FFFFFF"/>
        </w:rPr>
        <w:t>由市</w:t>
      </w:r>
      <w:r>
        <w:rPr>
          <w:rFonts w:hint="eastAsia" w:ascii="仿宋" w:hAnsi="仿宋" w:eastAsia="仿宋" w:cs="仿宋"/>
          <w:i w:val="0"/>
          <w:iCs w:val="0"/>
          <w:caps w:val="0"/>
          <w:color w:val="auto"/>
          <w:spacing w:val="0"/>
          <w:sz w:val="32"/>
          <w:szCs w:val="32"/>
          <w:shd w:val="clear" w:fill="FFFFFF"/>
          <w:lang w:val="en-US" w:eastAsia="zh-CN"/>
        </w:rPr>
        <w:t>科技局</w:t>
      </w:r>
      <w:r>
        <w:rPr>
          <w:rFonts w:hint="eastAsia" w:ascii="仿宋" w:hAnsi="仿宋" w:eastAsia="仿宋" w:cs="仿宋"/>
          <w:i w:val="0"/>
          <w:iCs w:val="0"/>
          <w:caps w:val="0"/>
          <w:color w:val="auto"/>
          <w:spacing w:val="0"/>
          <w:sz w:val="32"/>
          <w:szCs w:val="32"/>
          <w:shd w:val="clear" w:fill="FFFFFF"/>
        </w:rPr>
        <w:t>按照项目</w:t>
      </w:r>
      <w:r>
        <w:rPr>
          <w:rFonts w:hint="eastAsia" w:ascii="仿宋" w:hAnsi="仿宋" w:eastAsia="仿宋" w:cs="仿宋"/>
          <w:i w:val="0"/>
          <w:iCs w:val="0"/>
          <w:caps w:val="0"/>
          <w:color w:val="auto"/>
          <w:spacing w:val="0"/>
          <w:kern w:val="0"/>
          <w:sz w:val="32"/>
          <w:szCs w:val="32"/>
          <w:shd w:val="clear" w:fill="FFFFFF"/>
          <w:lang w:val="en-US" w:eastAsia="zh-CN" w:bidi="ar"/>
        </w:rPr>
        <w:t>任务书</w:t>
      </w:r>
      <w:r>
        <w:rPr>
          <w:rFonts w:hint="eastAsia" w:ascii="仿宋" w:hAnsi="仿宋" w:eastAsia="仿宋" w:cs="仿宋"/>
          <w:i w:val="0"/>
          <w:iCs w:val="0"/>
          <w:caps w:val="0"/>
          <w:color w:val="auto"/>
          <w:spacing w:val="0"/>
          <w:sz w:val="32"/>
          <w:szCs w:val="32"/>
          <w:shd w:val="clear" w:fill="FFFFFF"/>
        </w:rPr>
        <w:t>约定</w:t>
      </w:r>
      <w:r>
        <w:rPr>
          <w:rFonts w:hint="eastAsia" w:ascii="仿宋" w:hAnsi="仿宋" w:eastAsia="仿宋" w:cs="仿宋"/>
          <w:i w:val="0"/>
          <w:iCs w:val="0"/>
          <w:caps w:val="0"/>
          <w:color w:val="auto"/>
          <w:spacing w:val="0"/>
          <w:sz w:val="32"/>
          <w:szCs w:val="32"/>
          <w:shd w:val="clear" w:fill="FFFFFF"/>
          <w:lang w:val="en-US" w:eastAsia="zh-CN"/>
        </w:rPr>
        <w:t>组织专家团队</w:t>
      </w:r>
      <w:r>
        <w:rPr>
          <w:rFonts w:hint="eastAsia" w:ascii="仿宋" w:hAnsi="仿宋" w:eastAsia="仿宋" w:cs="仿宋"/>
          <w:i w:val="0"/>
          <w:iCs w:val="0"/>
          <w:caps w:val="0"/>
          <w:color w:val="auto"/>
          <w:spacing w:val="0"/>
          <w:sz w:val="32"/>
          <w:szCs w:val="32"/>
          <w:shd w:val="clear" w:fill="FFFFFF"/>
        </w:rPr>
        <w:t>开展一次性综合评价，突出代表性成果和项目实施效果，严格逐项考核指标完成情况，对绩效目标实现程度作出明确结论，评价结果提交市财政局备案</w:t>
      </w:r>
      <w:r>
        <w:rPr>
          <w:rFonts w:hint="eastAsia" w:ascii="仿宋" w:hAnsi="仿宋" w:eastAsia="仿宋" w:cs="仿宋"/>
          <w:i w:val="0"/>
          <w:iCs w:val="0"/>
          <w:caps w:val="0"/>
          <w:color w:val="auto"/>
          <w:spacing w:val="0"/>
          <w:kern w:val="0"/>
          <w:sz w:val="32"/>
          <w:szCs w:val="32"/>
          <w:shd w:val="clear" w:fill="FFFFFF"/>
          <w:lang w:val="en-US" w:eastAsia="zh-CN" w:bidi="ar"/>
        </w:rPr>
        <w:t>，评价结果作为后续支持和考核奖惩的重要依据</w:t>
      </w:r>
      <w:r>
        <w:rPr>
          <w:rFonts w:hint="eastAsia" w:ascii="仿宋" w:hAnsi="仿宋" w:eastAsia="仿宋" w:cs="仿宋"/>
          <w:i w:val="0"/>
          <w:iCs w:val="0"/>
          <w:caps w:val="0"/>
          <w:color w:val="auto"/>
          <w:spacing w:val="0"/>
          <w:sz w:val="32"/>
          <w:szCs w:val="32"/>
          <w:shd w:val="clear" w:fill="FFFFFF"/>
        </w:rPr>
        <w:t>。</w:t>
      </w:r>
    </w:p>
    <w:p>
      <w:pPr>
        <w:keepNext w:val="0"/>
        <w:keepLines w:val="0"/>
        <w:pageBreakBefore w:val="0"/>
        <w:widowControl w:val="0"/>
        <w:suppressLineNumbers w:val="0"/>
        <w:shd w:val="clear" w:fill="FFFFFF"/>
        <w:kinsoku/>
        <w:wordWrap w:val="0"/>
        <w:overflowPunct/>
        <w:topLinePunct w:val="0"/>
        <w:autoSpaceDE/>
        <w:autoSpaceDN/>
        <w:bidi w:val="0"/>
        <w:adjustRightInd/>
        <w:snapToGrid/>
        <w:spacing w:afterAutospacing="0" w:line="520" w:lineRule="exact"/>
        <w:ind w:left="0" w:firstLine="640" w:firstLineChars="200"/>
        <w:jc w:val="both"/>
        <w:textAlignment w:val="auto"/>
        <w:rPr>
          <w:rFonts w:hint="eastAsia" w:ascii="仿宋" w:hAnsi="仿宋" w:eastAsia="仿宋" w:cs="仿宋"/>
          <w:i w:val="0"/>
          <w:iCs w:val="0"/>
          <w:caps w:val="0"/>
          <w:color w:val="auto"/>
          <w:spacing w:val="0"/>
          <w:sz w:val="32"/>
          <w:szCs w:val="32"/>
        </w:rPr>
      </w:pPr>
      <w:r>
        <w:rPr>
          <w:rStyle w:val="5"/>
          <w:rFonts w:hint="eastAsia" w:ascii="楷体" w:hAnsi="楷体" w:eastAsia="楷体" w:cs="楷体"/>
          <w:b w:val="0"/>
          <w:bCs/>
          <w:i w:val="0"/>
          <w:iCs w:val="0"/>
          <w:caps w:val="0"/>
          <w:color w:val="auto"/>
          <w:spacing w:val="0"/>
          <w:kern w:val="0"/>
          <w:sz w:val="32"/>
          <w:szCs w:val="32"/>
          <w:shd w:val="clear" w:fill="FFFFFF"/>
          <w:lang w:val="en-US" w:eastAsia="zh-CN" w:bidi="ar"/>
        </w:rPr>
        <w:t>（七）简化项目验收程序。</w:t>
      </w:r>
      <w:r>
        <w:rPr>
          <w:rFonts w:hint="eastAsia" w:ascii="仿宋" w:hAnsi="仿宋" w:eastAsia="仿宋" w:cs="仿宋"/>
          <w:i w:val="0"/>
          <w:iCs w:val="0"/>
          <w:caps w:val="0"/>
          <w:color w:val="auto"/>
          <w:spacing w:val="0"/>
          <w:kern w:val="0"/>
          <w:sz w:val="32"/>
          <w:szCs w:val="32"/>
          <w:shd w:val="clear" w:fill="FFFFFF"/>
          <w:lang w:val="en-US" w:eastAsia="zh-CN" w:bidi="ar"/>
        </w:rPr>
        <w:t>试点项目实施期满后，项目执行单位根据实际使用情况编制项目经费决算，准备项目验收材料，经项目承担单位财务、科研管理部门以及项目组织单位审核后，报市科技局组织财务和技术合并验收。对依托实施的项目，探索以项目任务书确定的目标任务和考核指标为基本依据，授权依托单位自主验收，试点项目负责人根据实际使用情况编制项目经费决算，由依托单位财务、科研管理部门审核，在单位内部公开项目经费决算、项目验收结论和科技报告，验收完成后，依托单位将项目验收材料及经费决算情况报市科技局备案。</w:t>
      </w:r>
    </w:p>
    <w:p>
      <w:pPr>
        <w:keepNext w:val="0"/>
        <w:keepLines w:val="0"/>
        <w:pageBreakBefore w:val="0"/>
        <w:widowControl w:val="0"/>
        <w:suppressLineNumbers w:val="0"/>
        <w:shd w:val="clear" w:fill="FFFFFF"/>
        <w:kinsoku/>
        <w:wordWrap w:val="0"/>
        <w:overflowPunct/>
        <w:topLinePunct w:val="0"/>
        <w:autoSpaceDE/>
        <w:autoSpaceDN/>
        <w:bidi w:val="0"/>
        <w:adjustRightInd/>
        <w:snapToGrid/>
        <w:spacing w:afterAutospacing="0" w:line="520" w:lineRule="exact"/>
        <w:ind w:left="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Style w:val="5"/>
          <w:rFonts w:hint="eastAsia" w:ascii="楷体" w:hAnsi="楷体" w:eastAsia="楷体" w:cs="楷体"/>
          <w:b w:val="0"/>
          <w:bCs/>
          <w:i w:val="0"/>
          <w:iCs w:val="0"/>
          <w:caps w:val="0"/>
          <w:color w:val="auto"/>
          <w:spacing w:val="0"/>
          <w:kern w:val="0"/>
          <w:sz w:val="32"/>
          <w:szCs w:val="32"/>
          <w:shd w:val="clear" w:fill="FFFFFF"/>
          <w:lang w:val="en-US" w:eastAsia="zh-CN" w:bidi="ar"/>
        </w:rPr>
        <w:t>（八）结转使用结余资金。</w:t>
      </w:r>
      <w:r>
        <w:rPr>
          <w:rFonts w:hint="eastAsia" w:ascii="仿宋" w:hAnsi="仿宋" w:eastAsia="仿宋" w:cs="仿宋"/>
          <w:i w:val="0"/>
          <w:iCs w:val="0"/>
          <w:caps w:val="0"/>
          <w:color w:val="auto"/>
          <w:spacing w:val="0"/>
          <w:kern w:val="0"/>
          <w:sz w:val="32"/>
          <w:szCs w:val="32"/>
          <w:shd w:val="clear" w:fill="FFFFFF"/>
          <w:lang w:val="en-US" w:eastAsia="zh-CN" w:bidi="ar"/>
        </w:rPr>
        <w:t>试点项目完成任务目标并通过验收后，如有结余资金，可按规定留归依托单位使用。依托单位要将结余资金统筹安排用于科研活动直接支出，优先考虑原项目团队科研需求，并加强结余资金管理，健全结余资金盘活机制，加快资金使用进度。</w:t>
      </w:r>
    </w:p>
    <w:p>
      <w:pPr>
        <w:keepNext w:val="0"/>
        <w:keepLines w:val="0"/>
        <w:pageBreakBefore w:val="0"/>
        <w:widowControl w:val="0"/>
        <w:suppressLineNumbers w:val="0"/>
        <w:shd w:val="clear" w:fill="FFFFFF"/>
        <w:kinsoku/>
        <w:wordWrap w:val="0"/>
        <w:overflowPunct/>
        <w:topLinePunct w:val="0"/>
        <w:autoSpaceDE/>
        <w:autoSpaceDN/>
        <w:bidi w:val="0"/>
        <w:adjustRightInd/>
        <w:snapToGrid/>
        <w:spacing w:afterAutospacing="0" w:line="520" w:lineRule="exact"/>
        <w:ind w:left="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Style w:val="5"/>
          <w:rFonts w:hint="eastAsia" w:ascii="楷体" w:hAnsi="楷体" w:eastAsia="楷体" w:cs="楷体"/>
          <w:b w:val="0"/>
          <w:bCs/>
          <w:i w:val="0"/>
          <w:iCs w:val="0"/>
          <w:caps w:val="0"/>
          <w:color w:val="auto"/>
          <w:spacing w:val="0"/>
          <w:kern w:val="0"/>
          <w:sz w:val="32"/>
          <w:szCs w:val="32"/>
          <w:shd w:val="clear" w:fill="FFFFFF"/>
          <w:lang w:val="en-US" w:eastAsia="zh-CN" w:bidi="ar"/>
        </w:rPr>
        <w:t>（九）建立责任落实机制。</w:t>
      </w:r>
      <w:r>
        <w:rPr>
          <w:rFonts w:hint="eastAsia" w:ascii="仿宋" w:hAnsi="仿宋" w:eastAsia="仿宋" w:cs="仿宋"/>
          <w:i w:val="0"/>
          <w:iCs w:val="0"/>
          <w:caps w:val="0"/>
          <w:color w:val="auto"/>
          <w:spacing w:val="0"/>
          <w:sz w:val="32"/>
          <w:szCs w:val="32"/>
          <w:shd w:val="clear" w:fill="FFFFFF"/>
          <w:lang w:eastAsia="zh-CN"/>
        </w:rPr>
        <w:t>市</w:t>
      </w:r>
      <w:r>
        <w:rPr>
          <w:rFonts w:hint="eastAsia" w:ascii="仿宋" w:hAnsi="仿宋" w:eastAsia="仿宋" w:cs="仿宋"/>
          <w:i w:val="0"/>
          <w:iCs w:val="0"/>
          <w:caps w:val="0"/>
          <w:color w:val="auto"/>
          <w:spacing w:val="0"/>
          <w:sz w:val="32"/>
          <w:szCs w:val="32"/>
          <w:shd w:val="clear" w:fill="FFFFFF"/>
          <w:lang w:val="en-US" w:eastAsia="zh-CN"/>
        </w:rPr>
        <w:t>科技局</w:t>
      </w:r>
      <w:r>
        <w:rPr>
          <w:rFonts w:hint="eastAsia" w:ascii="仿宋" w:hAnsi="仿宋" w:eastAsia="仿宋" w:cs="仿宋"/>
          <w:i w:val="0"/>
          <w:iCs w:val="0"/>
          <w:caps w:val="0"/>
          <w:color w:val="auto"/>
          <w:spacing w:val="0"/>
          <w:sz w:val="32"/>
          <w:szCs w:val="32"/>
          <w:shd w:val="clear" w:fill="FFFFFF"/>
          <w:lang w:eastAsia="zh-CN"/>
        </w:rPr>
        <w:t>负责根据财政预算编报要求，组织编报“包干制”试点专项经费预算，负责组织绩效评估管理等工作。试点单位</w:t>
      </w:r>
      <w:r>
        <w:rPr>
          <w:rFonts w:hint="eastAsia" w:ascii="仿宋" w:hAnsi="仿宋" w:eastAsia="仿宋" w:cs="仿宋"/>
          <w:i w:val="0"/>
          <w:iCs w:val="0"/>
          <w:caps w:val="0"/>
          <w:color w:val="auto"/>
          <w:spacing w:val="0"/>
          <w:sz w:val="32"/>
          <w:szCs w:val="32"/>
          <w:shd w:val="clear" w:fill="FFFFFF"/>
          <w:lang w:val="en-US" w:eastAsia="zh-CN"/>
        </w:rPr>
        <w:t>负责</w:t>
      </w:r>
      <w:r>
        <w:rPr>
          <w:rFonts w:hint="eastAsia" w:ascii="仿宋" w:hAnsi="仿宋" w:eastAsia="仿宋" w:cs="仿宋"/>
          <w:i w:val="0"/>
          <w:iCs w:val="0"/>
          <w:caps w:val="0"/>
          <w:color w:val="auto"/>
          <w:spacing w:val="0"/>
          <w:sz w:val="32"/>
          <w:szCs w:val="32"/>
          <w:shd w:val="clear" w:fill="FFFFFF"/>
          <w:lang w:eastAsia="zh-CN"/>
        </w:rPr>
        <w:t>对本单位“包干制”项目执行和经费使用监督管理，建立健全内部控制体系，在单位内部公开项目成果和经费执行情况，接受内部监督。项目负责人</w:t>
      </w:r>
      <w:r>
        <w:rPr>
          <w:rFonts w:hint="eastAsia" w:ascii="仿宋" w:hAnsi="仿宋" w:eastAsia="仿宋" w:cs="仿宋"/>
          <w:i w:val="0"/>
          <w:iCs w:val="0"/>
          <w:caps w:val="0"/>
          <w:color w:val="auto"/>
          <w:spacing w:val="0"/>
          <w:sz w:val="32"/>
          <w:szCs w:val="32"/>
          <w:shd w:val="clear" w:fill="FFFFFF"/>
          <w:lang w:val="en-US" w:eastAsia="zh-CN"/>
        </w:rPr>
        <w:t>负责</w:t>
      </w:r>
      <w:r>
        <w:rPr>
          <w:rFonts w:hint="eastAsia" w:ascii="仿宋" w:hAnsi="仿宋" w:eastAsia="仿宋" w:cs="仿宋"/>
          <w:i w:val="0"/>
          <w:iCs w:val="0"/>
          <w:caps w:val="0"/>
          <w:color w:val="auto"/>
          <w:spacing w:val="0"/>
          <w:sz w:val="32"/>
          <w:szCs w:val="32"/>
          <w:shd w:val="clear" w:fill="FFFFFF"/>
          <w:lang w:eastAsia="zh-CN"/>
        </w:rPr>
        <w:t>对项目经费使用的合法性、合规性、合理性、真实性和相关性承担法律责任，负责按照项目</w:t>
      </w:r>
      <w:r>
        <w:rPr>
          <w:rFonts w:hint="eastAsia" w:ascii="仿宋" w:hAnsi="仿宋" w:eastAsia="仿宋" w:cs="仿宋"/>
          <w:i w:val="0"/>
          <w:iCs w:val="0"/>
          <w:caps w:val="0"/>
          <w:color w:val="auto"/>
          <w:spacing w:val="0"/>
          <w:kern w:val="0"/>
          <w:sz w:val="32"/>
          <w:szCs w:val="32"/>
          <w:shd w:val="clear" w:fill="FFFFFF"/>
          <w:lang w:val="en-US" w:eastAsia="zh-CN" w:bidi="ar"/>
        </w:rPr>
        <w:t>任务书</w:t>
      </w:r>
      <w:r>
        <w:rPr>
          <w:rFonts w:hint="eastAsia" w:ascii="仿宋" w:hAnsi="仿宋" w:eastAsia="仿宋" w:cs="仿宋"/>
          <w:i w:val="0"/>
          <w:iCs w:val="0"/>
          <w:caps w:val="0"/>
          <w:color w:val="auto"/>
          <w:spacing w:val="0"/>
          <w:sz w:val="32"/>
          <w:szCs w:val="32"/>
          <w:shd w:val="clear" w:fill="FFFFFF"/>
          <w:lang w:eastAsia="zh-CN"/>
        </w:rPr>
        <w:t>和相关管理制度使用经费，加强科研活动原始记录，据实记录科研项目及经费使用相关内容。</w:t>
      </w:r>
    </w:p>
    <w:p>
      <w:pPr>
        <w:keepNext w:val="0"/>
        <w:keepLines w:val="0"/>
        <w:pageBreakBefore w:val="0"/>
        <w:widowControl w:val="0"/>
        <w:suppressLineNumbers w:val="0"/>
        <w:shd w:val="clear" w:fill="FFFFFF"/>
        <w:kinsoku/>
        <w:wordWrap w:val="0"/>
        <w:overflowPunct/>
        <w:topLinePunct w:val="0"/>
        <w:autoSpaceDE/>
        <w:autoSpaceDN/>
        <w:bidi w:val="0"/>
        <w:adjustRightInd/>
        <w:snapToGrid/>
        <w:spacing w:afterAutospacing="0" w:line="520" w:lineRule="exact"/>
        <w:ind w:left="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楷体" w:hAnsi="楷体" w:eastAsia="楷体" w:cs="楷体"/>
          <w:i w:val="0"/>
          <w:iCs w:val="0"/>
          <w:caps w:val="0"/>
          <w:color w:val="auto"/>
          <w:spacing w:val="0"/>
          <w:sz w:val="32"/>
          <w:szCs w:val="32"/>
          <w:shd w:val="clear" w:fill="FFFFFF"/>
          <w:lang w:eastAsia="zh-CN"/>
        </w:rPr>
        <w:t>（十）建立科研诚信管理机制。</w:t>
      </w:r>
      <w:r>
        <w:rPr>
          <w:rFonts w:hint="eastAsia" w:ascii="仿宋" w:hAnsi="仿宋" w:eastAsia="仿宋" w:cs="仿宋"/>
          <w:i w:val="0"/>
          <w:iCs w:val="0"/>
          <w:caps w:val="0"/>
          <w:color w:val="auto"/>
          <w:spacing w:val="0"/>
          <w:sz w:val="32"/>
          <w:szCs w:val="32"/>
          <w:shd w:val="clear" w:fill="FFFFFF"/>
          <w:lang w:eastAsia="zh-CN"/>
        </w:rPr>
        <w:t>将</w:t>
      </w:r>
      <w:r>
        <w:rPr>
          <w:rFonts w:hint="eastAsia" w:ascii="仿宋" w:hAnsi="仿宋" w:eastAsia="仿宋" w:cs="仿宋"/>
          <w:i w:val="0"/>
          <w:iCs w:val="0"/>
          <w:caps w:val="0"/>
          <w:color w:val="auto"/>
          <w:spacing w:val="0"/>
          <w:kern w:val="0"/>
          <w:sz w:val="32"/>
          <w:szCs w:val="32"/>
          <w:shd w:val="clear" w:fill="FFFFFF"/>
          <w:lang w:val="en-US" w:eastAsia="zh-CN" w:bidi="ar"/>
        </w:rPr>
        <w:t>依托单位、试点项目负责人、评审专家、中介机构等参与主体纳入科研诚信管理体系，将科研信用和科研经费使用挂钩，科研诚信状况作为能否给予科研经费“包干制”的重要参考依据。</w:t>
      </w:r>
      <w:r>
        <w:rPr>
          <w:rFonts w:hint="eastAsia" w:ascii="仿宋" w:hAnsi="仿宋" w:eastAsia="仿宋" w:cs="仿宋"/>
          <w:i w:val="0"/>
          <w:iCs w:val="0"/>
          <w:caps w:val="0"/>
          <w:color w:val="auto"/>
          <w:spacing w:val="0"/>
          <w:sz w:val="32"/>
          <w:szCs w:val="32"/>
          <w:shd w:val="clear" w:fill="FFFFFF"/>
        </w:rPr>
        <w:t>市</w:t>
      </w:r>
      <w:r>
        <w:rPr>
          <w:rFonts w:hint="eastAsia" w:ascii="仿宋" w:hAnsi="仿宋" w:eastAsia="仿宋" w:cs="仿宋"/>
          <w:i w:val="0"/>
          <w:iCs w:val="0"/>
          <w:caps w:val="0"/>
          <w:color w:val="auto"/>
          <w:spacing w:val="0"/>
          <w:sz w:val="32"/>
          <w:szCs w:val="32"/>
          <w:shd w:val="clear" w:fill="FFFFFF"/>
          <w:lang w:eastAsia="zh-CN"/>
        </w:rPr>
        <w:t>科技局</w:t>
      </w:r>
      <w:r>
        <w:rPr>
          <w:rFonts w:hint="eastAsia" w:ascii="仿宋" w:hAnsi="仿宋" w:eastAsia="仿宋" w:cs="仿宋"/>
          <w:i w:val="0"/>
          <w:iCs w:val="0"/>
          <w:caps w:val="0"/>
          <w:color w:val="auto"/>
          <w:spacing w:val="0"/>
          <w:sz w:val="32"/>
          <w:szCs w:val="32"/>
          <w:shd w:val="clear" w:fill="FFFFFF"/>
        </w:rPr>
        <w:t>对试点单位、试点项目等信息在官方网站进行公开</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保密事项除外</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，接受社会监督。试点单位在单位内部公开项目经费决算和项目结题</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成果</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报告，接受内部监督。</w:t>
      </w:r>
      <w:r>
        <w:rPr>
          <w:rFonts w:hint="eastAsia" w:ascii="仿宋" w:hAnsi="仿宋" w:eastAsia="仿宋" w:cs="仿宋"/>
          <w:i w:val="0"/>
          <w:iCs w:val="0"/>
          <w:caps w:val="0"/>
          <w:color w:val="auto"/>
          <w:spacing w:val="0"/>
          <w:kern w:val="0"/>
          <w:sz w:val="32"/>
          <w:szCs w:val="32"/>
          <w:shd w:val="clear" w:fill="FFFFFF"/>
          <w:lang w:val="en-US" w:eastAsia="zh-CN" w:bidi="ar"/>
        </w:rPr>
        <w:t>对验收结论为“未通过”的项目，结余的和未按规定使用的财政经费收缴财政，项目承担单位和项目负责人纳入诚信管理。对违反负面清单规定的行为，</w:t>
      </w:r>
      <w:r>
        <w:rPr>
          <w:rFonts w:hint="eastAsia" w:ascii="仿宋" w:hAnsi="仿宋" w:eastAsia="仿宋" w:cs="仿宋"/>
          <w:i w:val="0"/>
          <w:iCs w:val="0"/>
          <w:caps w:val="0"/>
          <w:color w:val="auto"/>
          <w:spacing w:val="0"/>
          <w:sz w:val="32"/>
          <w:szCs w:val="32"/>
          <w:shd w:val="clear" w:fill="FFFFFF"/>
        </w:rPr>
        <w:t>取消试点单位和项目负责人试点及申请财政资助项目或参与项目管理资格，</w:t>
      </w:r>
      <w:r>
        <w:rPr>
          <w:rFonts w:hint="eastAsia" w:ascii="仿宋" w:hAnsi="仿宋" w:eastAsia="仿宋" w:cs="仿宋"/>
          <w:i w:val="0"/>
          <w:iCs w:val="0"/>
          <w:caps w:val="0"/>
          <w:color w:val="auto"/>
          <w:spacing w:val="0"/>
          <w:kern w:val="0"/>
          <w:sz w:val="32"/>
          <w:szCs w:val="32"/>
          <w:shd w:val="clear" w:fill="FFFFFF"/>
          <w:lang w:val="en-US" w:eastAsia="zh-CN" w:bidi="ar"/>
        </w:rPr>
        <w:t>按有关规定处理。</w:t>
      </w:r>
    </w:p>
    <w:p>
      <w:pPr>
        <w:keepNext w:val="0"/>
        <w:keepLines w:val="0"/>
        <w:pageBreakBefore w:val="0"/>
        <w:widowControl w:val="0"/>
        <w:suppressLineNumbers w:val="0"/>
        <w:shd w:val="clear" w:fill="FFFFFF"/>
        <w:kinsoku/>
        <w:wordWrap w:val="0"/>
        <w:overflowPunct/>
        <w:topLinePunct w:val="0"/>
        <w:autoSpaceDE/>
        <w:autoSpaceDN/>
        <w:bidi w:val="0"/>
        <w:adjustRightInd/>
        <w:snapToGrid/>
        <w:spacing w:afterAutospacing="0" w:line="520" w:lineRule="exact"/>
        <w:ind w:left="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四、保障措施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 w:hAnsi="仿宋" w:eastAsia="仿宋" w:cs="仿宋"/>
          <w:color w:val="auto"/>
          <w:sz w:val="32"/>
          <w:szCs w:val="32"/>
        </w:rPr>
      </w:pPr>
      <w:r>
        <w:rPr>
          <w:rFonts w:hint="eastAsia" w:ascii="楷体" w:hAnsi="楷体" w:eastAsia="楷体" w:cs="楷体"/>
          <w:i w:val="0"/>
          <w:iCs w:val="0"/>
          <w:caps w:val="0"/>
          <w:color w:val="auto"/>
          <w:spacing w:val="0"/>
          <w:sz w:val="32"/>
          <w:szCs w:val="32"/>
          <w:shd w:val="clear" w:fill="FFFFFF"/>
        </w:rPr>
        <w:t>(一)加强</w:t>
      </w:r>
      <w:r>
        <w:rPr>
          <w:rFonts w:hint="eastAsia" w:ascii="楷体" w:hAnsi="楷体" w:eastAsia="楷体" w:cs="楷体"/>
          <w:i w:val="0"/>
          <w:iCs w:val="0"/>
          <w:caps w:val="0"/>
          <w:color w:val="auto"/>
          <w:spacing w:val="0"/>
          <w:sz w:val="32"/>
          <w:szCs w:val="32"/>
          <w:shd w:val="clear" w:fill="FFFFFF"/>
          <w:lang w:val="en-US" w:eastAsia="zh-CN"/>
        </w:rPr>
        <w:t>部门协同</w:t>
      </w:r>
      <w:r>
        <w:rPr>
          <w:rFonts w:hint="eastAsia" w:ascii="楷体" w:hAnsi="楷体" w:eastAsia="楷体" w:cs="楷体"/>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rPr>
        <w:t>市</w:t>
      </w:r>
      <w:r>
        <w:rPr>
          <w:rFonts w:hint="eastAsia" w:ascii="仿宋" w:hAnsi="仿宋" w:eastAsia="仿宋" w:cs="仿宋"/>
          <w:i w:val="0"/>
          <w:iCs w:val="0"/>
          <w:caps w:val="0"/>
          <w:color w:val="auto"/>
          <w:spacing w:val="0"/>
          <w:sz w:val="32"/>
          <w:szCs w:val="32"/>
          <w:shd w:val="clear" w:fill="FFFFFF"/>
          <w:lang w:val="en-US" w:eastAsia="zh-CN"/>
        </w:rPr>
        <w:t>科技局</w:t>
      </w:r>
      <w:r>
        <w:rPr>
          <w:rFonts w:hint="eastAsia" w:ascii="仿宋" w:hAnsi="仿宋" w:eastAsia="仿宋" w:cs="仿宋"/>
          <w:i w:val="0"/>
          <w:iCs w:val="0"/>
          <w:caps w:val="0"/>
          <w:color w:val="auto"/>
          <w:spacing w:val="0"/>
          <w:sz w:val="32"/>
          <w:szCs w:val="32"/>
          <w:shd w:val="clear" w:fill="FFFFFF"/>
        </w:rPr>
        <w:t>与市财政局等相关部门建立联动工作机制，加强对试点工作的统筹协调和监督管理，</w:t>
      </w:r>
      <w:r>
        <w:rPr>
          <w:rFonts w:hint="eastAsia" w:ascii="仿宋" w:hAnsi="仿宋" w:eastAsia="仿宋" w:cs="仿宋"/>
          <w:i w:val="0"/>
          <w:iCs w:val="0"/>
          <w:caps w:val="0"/>
          <w:color w:val="auto"/>
          <w:spacing w:val="0"/>
          <w:sz w:val="32"/>
          <w:szCs w:val="32"/>
          <w:shd w:val="clear" w:fill="FFFFFF"/>
          <w:lang w:eastAsia="zh-CN"/>
        </w:rPr>
        <w:t>对</w:t>
      </w:r>
      <w:r>
        <w:rPr>
          <w:rFonts w:hint="eastAsia" w:ascii="仿宋" w:hAnsi="仿宋" w:eastAsia="仿宋" w:cs="仿宋"/>
          <w:i w:val="0"/>
          <w:iCs w:val="0"/>
          <w:caps w:val="0"/>
          <w:color w:val="auto"/>
          <w:spacing w:val="0"/>
          <w:sz w:val="32"/>
          <w:szCs w:val="32"/>
          <w:shd w:val="clear" w:fill="FFFFFF"/>
        </w:rPr>
        <w:t>试点“包干制”的科研项目，</w:t>
      </w:r>
      <w:r>
        <w:rPr>
          <w:rFonts w:hint="eastAsia" w:ascii="仿宋" w:hAnsi="仿宋" w:eastAsia="仿宋" w:cs="仿宋"/>
          <w:i w:val="0"/>
          <w:iCs w:val="0"/>
          <w:caps w:val="0"/>
          <w:color w:val="auto"/>
          <w:spacing w:val="0"/>
          <w:sz w:val="32"/>
          <w:szCs w:val="32"/>
          <w:shd w:val="clear" w:fill="FFFFFF"/>
          <w:lang w:eastAsia="zh-CN"/>
        </w:rPr>
        <w:t>全部</w:t>
      </w:r>
      <w:r>
        <w:rPr>
          <w:rFonts w:hint="eastAsia" w:ascii="仿宋" w:hAnsi="仿宋" w:eastAsia="仿宋" w:cs="仿宋"/>
          <w:i w:val="0"/>
          <w:iCs w:val="0"/>
          <w:caps w:val="0"/>
          <w:color w:val="auto"/>
          <w:spacing w:val="0"/>
          <w:sz w:val="32"/>
          <w:szCs w:val="32"/>
          <w:shd w:val="clear" w:fill="FFFFFF"/>
        </w:rPr>
        <w:t>按照“一事一议”方式审议后列入，</w:t>
      </w:r>
      <w:r>
        <w:rPr>
          <w:rFonts w:hint="eastAsia" w:ascii="仿宋" w:hAnsi="仿宋" w:eastAsia="仿宋" w:cs="仿宋"/>
          <w:i w:val="0"/>
          <w:iCs w:val="0"/>
          <w:caps w:val="0"/>
          <w:color w:val="auto"/>
          <w:spacing w:val="0"/>
          <w:sz w:val="32"/>
          <w:szCs w:val="32"/>
          <w:shd w:val="clear" w:fill="FFFFFF"/>
          <w:lang w:val="en-US" w:eastAsia="zh-CN"/>
        </w:rPr>
        <w:t>增强试点推进的科学性</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shd w:val="clear" w:fill="FFFFFF"/>
        </w:rPr>
        <w:t>持续优化“包干制”管理。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val="en-US" w:eastAsia="zh-CN"/>
        </w:rPr>
        <w:t>二</w:t>
      </w:r>
      <w:r>
        <w:rPr>
          <w:rFonts w:hint="eastAsia" w:ascii="楷体" w:hAnsi="楷体" w:eastAsia="楷体" w:cs="楷体"/>
          <w:i w:val="0"/>
          <w:iCs w:val="0"/>
          <w:caps w:val="0"/>
          <w:color w:val="auto"/>
          <w:spacing w:val="0"/>
          <w:sz w:val="32"/>
          <w:szCs w:val="32"/>
          <w:shd w:val="clear" w:fill="FFFFFF"/>
        </w:rPr>
        <w:t>)加强宣传引导。</w:t>
      </w:r>
      <w:r>
        <w:rPr>
          <w:rFonts w:hint="eastAsia" w:ascii="仿宋" w:hAnsi="仿宋" w:eastAsia="仿宋" w:cs="仿宋"/>
          <w:i w:val="0"/>
          <w:iCs w:val="0"/>
          <w:caps w:val="0"/>
          <w:color w:val="auto"/>
          <w:spacing w:val="0"/>
          <w:sz w:val="32"/>
          <w:szCs w:val="32"/>
          <w:shd w:val="clear" w:fill="FFFFFF"/>
        </w:rPr>
        <w:t>市</w:t>
      </w:r>
      <w:r>
        <w:rPr>
          <w:rFonts w:hint="eastAsia" w:ascii="仿宋" w:hAnsi="仿宋" w:eastAsia="仿宋" w:cs="仿宋"/>
          <w:i w:val="0"/>
          <w:iCs w:val="0"/>
          <w:caps w:val="0"/>
          <w:color w:val="auto"/>
          <w:spacing w:val="0"/>
          <w:sz w:val="32"/>
          <w:szCs w:val="32"/>
          <w:shd w:val="clear" w:fill="FFFFFF"/>
          <w:lang w:val="en-US" w:eastAsia="zh-CN"/>
        </w:rPr>
        <w:t>科技局</w:t>
      </w:r>
      <w:r>
        <w:rPr>
          <w:rFonts w:hint="eastAsia" w:ascii="仿宋" w:hAnsi="仿宋" w:eastAsia="仿宋" w:cs="仿宋"/>
          <w:i w:val="0"/>
          <w:iCs w:val="0"/>
          <w:caps w:val="0"/>
          <w:color w:val="auto"/>
          <w:spacing w:val="0"/>
          <w:sz w:val="32"/>
          <w:szCs w:val="32"/>
          <w:shd w:val="clear" w:fill="FFFFFF"/>
        </w:rPr>
        <w:t>组织开展“包干制”试点工作的政策宣传，为试点工作顺利实施营造良好社会环境。各试点单位要加强内部宣传和培训，精心组织并推动试点工作高效开展。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z w:val="32"/>
          <w:szCs w:val="32"/>
        </w:rPr>
      </w:pPr>
      <w:r>
        <w:rPr>
          <w:rFonts w:hint="eastAsia" w:ascii="楷体" w:hAnsi="楷体" w:eastAsia="楷体" w:cs="楷体"/>
          <w:i w:val="0"/>
          <w:iCs w:val="0"/>
          <w:caps w:val="0"/>
          <w:color w:val="auto"/>
          <w:spacing w:val="0"/>
          <w:kern w:val="0"/>
          <w:sz w:val="32"/>
          <w:szCs w:val="32"/>
          <w:shd w:val="clear" w:fill="FFFFFF"/>
          <w:lang w:val="en-US" w:eastAsia="zh-CN" w:bidi="ar"/>
        </w:rPr>
        <w:t>（三）加强绩效管理。加强绩效管理。</w:t>
      </w:r>
      <w:r>
        <w:rPr>
          <w:rFonts w:hint="eastAsia" w:ascii="仿宋" w:hAnsi="仿宋" w:eastAsia="仿宋" w:cs="仿宋"/>
          <w:i w:val="0"/>
          <w:iCs w:val="0"/>
          <w:caps w:val="0"/>
          <w:color w:val="auto"/>
          <w:spacing w:val="0"/>
          <w:sz w:val="32"/>
          <w:szCs w:val="32"/>
          <w:lang w:val="en-US" w:eastAsia="zh-CN"/>
        </w:rPr>
        <w:t>注重</w:t>
      </w:r>
      <w:r>
        <w:rPr>
          <w:rFonts w:hint="eastAsia" w:ascii="仿宋" w:hAnsi="仿宋" w:eastAsia="仿宋" w:cs="仿宋"/>
          <w:i w:val="0"/>
          <w:iCs w:val="0"/>
          <w:caps w:val="0"/>
          <w:color w:val="auto"/>
          <w:spacing w:val="0"/>
          <w:sz w:val="32"/>
          <w:szCs w:val="32"/>
        </w:rPr>
        <w:t>项目经费“包干制”</w:t>
      </w:r>
      <w:r>
        <w:rPr>
          <w:rFonts w:hint="eastAsia" w:ascii="仿宋" w:hAnsi="仿宋" w:eastAsia="仿宋" w:cs="仿宋"/>
          <w:i w:val="0"/>
          <w:iCs w:val="0"/>
          <w:caps w:val="0"/>
          <w:color w:val="auto"/>
          <w:spacing w:val="0"/>
          <w:sz w:val="32"/>
          <w:szCs w:val="32"/>
          <w:lang w:val="en-US" w:eastAsia="zh-CN"/>
        </w:rPr>
        <w:t>改革效果，科技部门对可做可不做的审批一律取消，可有可无的环节一律取消，在改革的</w:t>
      </w:r>
      <w:r>
        <w:rPr>
          <w:rFonts w:hint="eastAsia" w:ascii="仿宋" w:hAnsi="仿宋" w:eastAsia="仿宋" w:cs="仿宋"/>
          <w:i w:val="0"/>
          <w:iCs w:val="0"/>
          <w:caps w:val="0"/>
          <w:color w:val="auto"/>
          <w:spacing w:val="0"/>
          <w:sz w:val="32"/>
          <w:szCs w:val="32"/>
        </w:rPr>
        <w:t>执行过程中，</w:t>
      </w:r>
      <w:r>
        <w:rPr>
          <w:rFonts w:hint="eastAsia" w:ascii="仿宋" w:hAnsi="仿宋" w:eastAsia="仿宋" w:cs="仿宋"/>
          <w:i w:val="0"/>
          <w:iCs w:val="0"/>
          <w:caps w:val="0"/>
          <w:color w:val="auto"/>
          <w:spacing w:val="0"/>
          <w:sz w:val="32"/>
          <w:szCs w:val="32"/>
          <w:lang w:eastAsia="zh-CN"/>
        </w:rPr>
        <w:t>强化过程评估，</w:t>
      </w:r>
      <w:r>
        <w:rPr>
          <w:rFonts w:hint="eastAsia" w:ascii="仿宋" w:hAnsi="仿宋" w:eastAsia="仿宋" w:cs="仿宋"/>
          <w:i w:val="0"/>
          <w:iCs w:val="0"/>
          <w:caps w:val="0"/>
          <w:color w:val="auto"/>
          <w:spacing w:val="0"/>
          <w:sz w:val="32"/>
          <w:szCs w:val="32"/>
        </w:rPr>
        <w:t>项目执行结束后，总结试点成效，并适时推广应用。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rPr>
      </w:pPr>
    </w:p>
    <w:p>
      <w:pPr>
        <w:keepNext w:val="0"/>
        <w:keepLines w:val="0"/>
        <w:pageBreakBefore w:val="0"/>
        <w:widowControl w:val="0"/>
        <w:suppressLineNumbers w:val="0"/>
        <w:shd w:val="clear" w:fill="FFFFFF"/>
        <w:kinsoku/>
        <w:wordWrap w:val="0"/>
        <w:overflowPunct/>
        <w:topLinePunct w:val="0"/>
        <w:autoSpaceDE/>
        <w:autoSpaceDN/>
        <w:bidi w:val="0"/>
        <w:adjustRightInd/>
        <w:snapToGrid/>
        <w:spacing w:afterAutospacing="0" w:line="520" w:lineRule="exact"/>
        <w:ind w:left="0" w:firstLine="640" w:firstLineChars="200"/>
        <w:jc w:val="both"/>
        <w:textAlignment w:val="auto"/>
        <w:rPr>
          <w:rFonts w:hint="default" w:ascii="仿宋" w:hAnsi="仿宋" w:eastAsia="仿宋" w:cs="仿宋"/>
          <w:i w:val="0"/>
          <w:iCs w:val="0"/>
          <w:caps w:val="0"/>
          <w:color w:val="auto"/>
          <w:spacing w:val="0"/>
          <w:sz w:val="32"/>
          <w:szCs w:val="32"/>
          <w:shd w:val="clear" w:fill="FFFFFF"/>
          <w:lang w:val="en-US" w:eastAsia="zh-CN"/>
        </w:rPr>
      </w:pPr>
    </w:p>
    <w:p>
      <w:pPr>
        <w:jc w:val="both"/>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MmRmYjY0MGIyMjk0ZWJhMzJjZjZkMGQwMDdjMzkifQ=="/>
  </w:docVars>
  <w:rsids>
    <w:rsidRoot w:val="399E7044"/>
    <w:rsid w:val="0F1F426E"/>
    <w:rsid w:val="12D50EF9"/>
    <w:rsid w:val="132A2DE0"/>
    <w:rsid w:val="240476DB"/>
    <w:rsid w:val="291C1A28"/>
    <w:rsid w:val="2CB34A44"/>
    <w:rsid w:val="354F2304"/>
    <w:rsid w:val="399E7044"/>
    <w:rsid w:val="3B894402"/>
    <w:rsid w:val="3F24475B"/>
    <w:rsid w:val="4BFC120F"/>
    <w:rsid w:val="51E94DAF"/>
    <w:rsid w:val="540025C3"/>
    <w:rsid w:val="58FD6BE1"/>
    <w:rsid w:val="64832C8B"/>
    <w:rsid w:val="66270365"/>
    <w:rsid w:val="73A00AF1"/>
    <w:rsid w:val="7A1F3750"/>
    <w:rsid w:val="7A994C26"/>
    <w:rsid w:val="7BBD6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2890</Words>
  <Characters>2894</Characters>
  <Lines>0</Lines>
  <Paragraphs>0</Paragraphs>
  <TotalTime>19</TotalTime>
  <ScaleCrop>false</ScaleCrop>
  <LinksUpToDate>false</LinksUpToDate>
  <CharactersWithSpaces>2894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2022-07-01T09:08:00Z</dcterms:created>
  <dc:creator>计算机</dc:creator>
  <cp:lastModifiedBy>1006wel</cp:lastModifiedBy>
  <cp:lastPrinted>2022-07-19T04:00:00Z</cp:lastPrinted>
  <dcterms:modified xsi:type="dcterms:W3CDTF">2022-08-01T09:20:13Z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8808BD75D6294895ABA7EAFCBDC19404</vt:lpwstr>
  </property>
</Properties>
</file>