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rPr>
          <w:sz w:val="36"/>
          <w:szCs w:val="36"/>
        </w:rPr>
      </w:pPr>
    </w:p>
    <w:p>
      <w:pPr>
        <w:rPr>
          <w:sz w:val="36"/>
          <w:szCs w:val="36"/>
        </w:rPr>
      </w:pPr>
    </w:p>
    <w:p>
      <w:pPr>
        <w:pStyle w:val="4"/>
        <w:bidi w:val="0"/>
        <w:jc w:val="center"/>
        <w:rPr>
          <w:rFonts w:hint="eastAsia" w:ascii="方正小标宋_GBK" w:hAnsi="方正小标宋_GBK" w:eastAsia="方正小标宋_GBK" w:cs="方正小标宋_GBK"/>
          <w:sz w:val="52"/>
          <w:szCs w:val="52"/>
          <w:highlight w:val="none"/>
          <w:lang w:val="en-US" w:eastAsia="zh-CN"/>
        </w:rPr>
      </w:pPr>
      <w:r>
        <w:rPr>
          <w:rFonts w:hint="eastAsia" w:ascii="方正小标宋_GBK" w:hAnsi="方正小标宋_GBK" w:eastAsia="方正小标宋_GBK" w:cs="方正小标宋_GBK"/>
          <w:sz w:val="52"/>
          <w:szCs w:val="52"/>
          <w:highlight w:val="none"/>
        </w:rPr>
        <w:t>20</w:t>
      </w:r>
      <w:r>
        <w:rPr>
          <w:rFonts w:hint="eastAsia" w:ascii="方正小标宋_GBK" w:hAnsi="方正小标宋_GBK" w:eastAsia="方正小标宋_GBK" w:cs="方正小标宋_GBK"/>
          <w:sz w:val="52"/>
          <w:szCs w:val="52"/>
          <w:highlight w:val="none"/>
          <w:lang w:val="en-US" w:eastAsia="zh-CN"/>
        </w:rPr>
        <w:t>2</w:t>
      </w:r>
      <w:r>
        <w:rPr>
          <w:rFonts w:hint="default" w:ascii="方正小标宋_GBK" w:hAnsi="方正小标宋_GBK" w:eastAsia="方正小标宋_GBK" w:cs="方正小标宋_GBK"/>
          <w:sz w:val="52"/>
          <w:szCs w:val="52"/>
          <w:highlight w:val="none"/>
          <w:lang w:eastAsia="zh-CN"/>
        </w:rPr>
        <w:t>2</w:t>
      </w:r>
      <w:r>
        <w:rPr>
          <w:rFonts w:hint="eastAsia" w:ascii="方正小标宋_GBK" w:hAnsi="方正小标宋_GBK" w:eastAsia="方正小标宋_GBK" w:cs="方正小标宋_GBK"/>
          <w:sz w:val="52"/>
          <w:szCs w:val="52"/>
          <w:highlight w:val="none"/>
          <w:lang w:val="en-US" w:eastAsia="zh-CN"/>
        </w:rPr>
        <w:t>年山西省信息技术应用创新</w:t>
      </w:r>
    </w:p>
    <w:p>
      <w:pPr>
        <w:pStyle w:val="4"/>
        <w:bidi w:val="0"/>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highlight w:val="none"/>
        </w:rPr>
        <w:t>解决方案</w:t>
      </w:r>
      <w:r>
        <w:rPr>
          <w:rFonts w:hint="eastAsia" w:ascii="方正小标宋_GBK" w:hAnsi="方正小标宋_GBK" w:eastAsia="方正小标宋_GBK" w:cs="方正小标宋_GBK"/>
          <w:sz w:val="52"/>
          <w:szCs w:val="52"/>
          <w:lang w:val="en-US" w:eastAsia="zh-CN"/>
        </w:rPr>
        <w:t>申报信息表</w:t>
      </w:r>
    </w:p>
    <w:p>
      <w:pPr>
        <w:jc w:val="center"/>
        <w:rPr>
          <w:rFonts w:hint="eastAsia" w:ascii="黑体" w:hAnsi="黑体" w:eastAsia="黑体" w:cs="黑体"/>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539750</wp:posOffset>
                </wp:positionV>
                <wp:extent cx="4043045" cy="1202690"/>
                <wp:effectExtent l="0" t="0" r="0" b="0"/>
                <wp:wrapNone/>
                <wp:docPr id="2" name="文本框 2"/>
                <wp:cNvGraphicFramePr/>
                <a:graphic xmlns:a="http://schemas.openxmlformats.org/drawingml/2006/main">
                  <a:graphicData uri="http://schemas.microsoft.com/office/word/2010/wordprocessingShape">
                    <wps:wsp>
                      <wps:cNvSpPr txBox="true"/>
                      <wps:spPr>
                        <a:xfrm>
                          <a:off x="2633980" y="4484370"/>
                          <a:ext cx="4043045" cy="1202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auto"/>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申报类别：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典型解决方案 </w:t>
                            </w:r>
                            <w:r>
                              <w:rPr>
                                <w:rFonts w:hint="eastAsia" w:ascii="仿宋_GB2312" w:hAnsi="仿宋_GB2312" w:eastAsia="仿宋_GB2312" w:cs="仿宋_GB2312"/>
                                <w:sz w:val="24"/>
                                <w:szCs w:val="24"/>
                                <w:highlight w:val="none"/>
                                <w:lang w:val="en-US" w:eastAsia="zh-CN"/>
                              </w:rPr>
                              <w:t>（信创企业申报）</w:t>
                            </w:r>
                          </w:p>
                          <w:p>
                            <w:pPr>
                              <w:spacing w:line="600" w:lineRule="auto"/>
                              <w:jc w:val="left"/>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应用示范案例 </w:t>
                            </w:r>
                            <w:r>
                              <w:rPr>
                                <w:rFonts w:hint="eastAsia" w:ascii="仿宋_GB2312" w:hAnsi="仿宋_GB2312" w:eastAsia="仿宋_GB2312" w:cs="仿宋_GB2312"/>
                                <w:sz w:val="24"/>
                                <w:szCs w:val="24"/>
                                <w:highlight w:val="none"/>
                                <w:lang w:val="en-US" w:eastAsia="zh-CN"/>
                              </w:rPr>
                              <w:t>（用户单位申报）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25pt;margin-top:42.5pt;height:94.7pt;width:318.35pt;z-index:251660288;mso-width-relative:page;mso-height-relative:page;" filled="f" stroked="f" coordsize="21600,21600" o:gfxdata="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pbr2/2gAAAAkBAAAPAAAAAAAA&#10;AAEAIAAAADgAAABkcnMvZG93bnJldi54bWxQSwECFAAUAAAACACHTuJA1Q5KpjMCAAA3BAAADgAA&#10;AAAAAAABACAAAAA/AQAAZHJzL2Uyb0RvYy54bWxQSwUGAAAAAAYABgBZAQAA5AUAAAAA&#10;">
                <v:fill on="f" focussize="0,0"/>
                <v:stroke on="f" weight="0.5pt"/>
                <v:imagedata o:title=""/>
                <o:lock v:ext="edit" aspectratio="f"/>
                <v:textbox>
                  <w:txbxContent>
                    <w:p>
                      <w:pPr>
                        <w:spacing w:line="600" w:lineRule="auto"/>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申报类别：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典型解决方案 </w:t>
                      </w:r>
                      <w:r>
                        <w:rPr>
                          <w:rFonts w:hint="eastAsia" w:ascii="仿宋_GB2312" w:hAnsi="仿宋_GB2312" w:eastAsia="仿宋_GB2312" w:cs="仿宋_GB2312"/>
                          <w:sz w:val="24"/>
                          <w:szCs w:val="24"/>
                          <w:highlight w:val="none"/>
                          <w:lang w:val="en-US" w:eastAsia="zh-CN"/>
                        </w:rPr>
                        <w:t>（信创企业申报）</w:t>
                      </w:r>
                    </w:p>
                    <w:p>
                      <w:pPr>
                        <w:spacing w:line="600" w:lineRule="auto"/>
                        <w:jc w:val="left"/>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应用示范案例 </w:t>
                      </w:r>
                      <w:r>
                        <w:rPr>
                          <w:rFonts w:hint="eastAsia" w:ascii="仿宋_GB2312" w:hAnsi="仿宋_GB2312" w:eastAsia="仿宋_GB2312" w:cs="仿宋_GB2312"/>
                          <w:sz w:val="24"/>
                          <w:szCs w:val="24"/>
                          <w:highlight w:val="none"/>
                          <w:lang w:val="en-US" w:eastAsia="zh-CN"/>
                        </w:rPr>
                        <w:t>（用户单位申报）</w:t>
                      </w:r>
                    </w:p>
                  </w:txbxContent>
                </v:textbox>
              </v:shape>
            </w:pict>
          </mc:Fallback>
        </mc:AlternateContent>
      </w:r>
      <w:bookmarkStart w:id="0" w:name="_GoBack"/>
      <w:bookmarkEnd w:id="0"/>
      <w:r>
        <w:rPr>
          <w:rFonts w:hint="eastAsia" w:ascii="黑体" w:hAnsi="黑体" w:eastAsia="黑体" w:cs="黑体"/>
          <w:sz w:val="28"/>
          <w:szCs w:val="28"/>
          <w:highlight w:val="none"/>
        </w:rPr>
        <mc:AlternateContent>
          <mc:Choice Requires="wps">
            <w:drawing>
              <wp:anchor distT="0" distB="0" distL="114935" distR="114935" simplePos="0" relativeHeight="251659264" behindDoc="0" locked="0" layoutInCell="1" allowOverlap="1">
                <wp:simplePos x="0" y="0"/>
                <wp:positionH relativeFrom="column">
                  <wp:posOffset>441325</wp:posOffset>
                </wp:positionH>
                <wp:positionV relativeFrom="paragraph">
                  <wp:posOffset>2532380</wp:posOffset>
                </wp:positionV>
                <wp:extent cx="4415790" cy="2361565"/>
                <wp:effectExtent l="0" t="0" r="0" b="0"/>
                <wp:wrapTopAndBottom/>
                <wp:docPr id="1" name="文本框 1"/>
                <wp:cNvGraphicFramePr/>
                <a:graphic xmlns:a="http://schemas.openxmlformats.org/drawingml/2006/main">
                  <a:graphicData uri="http://schemas.microsoft.com/office/word/2010/wordprocessingShape">
                    <wps:wsp>
                      <wps:cNvSpPr txBox="true"/>
                      <wps:spPr>
                        <a:xfrm>
                          <a:off x="0" y="0"/>
                          <a:ext cx="4415790" cy="2361565"/>
                        </a:xfrm>
                        <a:prstGeom prst="rect">
                          <a:avLst/>
                        </a:prstGeom>
                        <a:noFill/>
                        <a:ln>
                          <a:noFill/>
                        </a:ln>
                      </wps:spPr>
                      <wps:txb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方案</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应用领域</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（加盖单位公章、骑缝章）</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wps:txbx>
                      <wps:bodyPr upright="true"/>
                    </wps:wsp>
                  </a:graphicData>
                </a:graphic>
              </wp:anchor>
            </w:drawing>
          </mc:Choice>
          <mc:Fallback>
            <w:pict>
              <v:shape id="_x0000_s1026" o:spid="_x0000_s1026" o:spt="202" type="#_x0000_t202" style="position:absolute;left:0pt;margin-left:34.75pt;margin-top:199.4pt;height:185.95pt;width:347.7pt;mso-wrap-distance-bottom:0pt;mso-wrap-distance-top:0pt;z-index:251659264;mso-width-relative:page;mso-height-relative:page;" filled="f" stroked="f" coordsize="21600,21600" o:gfxdata="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AlX6ODYAAAA&#10;CgEAAA8AAAAAAAAAAQAgAAAAOAAAAGRycy9kb3ducmV2LnhtbFBLAQIUABQAAAAIAIdO4kDrtURy&#10;lQEAAAcDAAAOAAAAAAAAAAEAIAAAAD0BAABkcnMvZTJvRG9jLnhtbFBLBQYAAAAABgAGAFkBAABE&#10;BQAAAAA=&#10;">
                <v:fill on="f" focussize="0,0"/>
                <v:stroke on="f"/>
                <v:imagedata o:title=""/>
                <o:lock v:ext="edit" aspectratio="f"/>
                <v:textbo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方案</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应用领域</w:t>
                      </w:r>
                      <w:r>
                        <w:rPr>
                          <w:rFonts w:hint="eastAsia" w:ascii="黑体" w:hAnsi="黑体" w:eastAsia="黑体" w:cs="黑体"/>
                          <w:sz w:val="28"/>
                          <w:szCs w:val="28"/>
                        </w:rPr>
                        <w:t>：</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（加盖单位公章、骑缝章）</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v:textbox>
                <w10:wrap type="topAndBottom"/>
              </v:shape>
            </w:pict>
          </mc:Fallback>
        </mc:AlternateContent>
      </w:r>
    </w:p>
    <w:p>
      <w:pPr>
        <w:bidi w:val="0"/>
        <w:jc w:val="center"/>
        <w:rPr>
          <w:rFonts w:hint="eastAsia" w:ascii="黑体" w:hAnsi="黑体" w:eastAsia="黑体" w:cs="黑体"/>
          <w:b/>
          <w:bCs/>
          <w:sz w:val="28"/>
          <w:szCs w:val="28"/>
        </w:rPr>
      </w:pPr>
    </w:p>
    <w:p>
      <w:pPr>
        <w:bidi w:val="0"/>
        <w:jc w:val="center"/>
        <w:rPr>
          <w:rFonts w:hint="eastAsia" w:ascii="黑体" w:hAnsi="黑体" w:eastAsia="黑体" w:cs="黑体"/>
          <w:b/>
          <w:bCs/>
          <w:sz w:val="36"/>
          <w:szCs w:val="36"/>
        </w:rPr>
      </w:pPr>
      <w:r>
        <w:rPr>
          <w:rFonts w:hint="eastAsia" w:ascii="黑体" w:hAnsi="黑体" w:eastAsia="黑体" w:cs="黑体"/>
          <w:b/>
          <w:bCs/>
          <w:sz w:val="36"/>
          <w:szCs w:val="36"/>
        </w:rPr>
        <w:t>填表须知</w:t>
      </w:r>
    </w:p>
    <w:p>
      <w:pPr>
        <w:bidi w:val="0"/>
        <w:jc w:val="center"/>
        <w:rPr>
          <w:rFonts w:hint="eastAsia" w:ascii="楷体" w:hAnsi="楷体" w:eastAsia="楷体" w:cs="楷体"/>
          <w:b/>
          <w:bCs/>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rPr>
        <w:t>申报</w:t>
      </w:r>
      <w:r>
        <w:rPr>
          <w:rFonts w:hint="default" w:ascii="Times New Roman" w:hAnsi="Times New Roman" w:eastAsia="楷体" w:cs="Times New Roman"/>
          <w:b w:val="0"/>
          <w:bCs w:val="0"/>
          <w:sz w:val="24"/>
          <w:szCs w:val="24"/>
          <w:lang w:val="en-US" w:eastAsia="zh-CN"/>
        </w:rPr>
        <w:t>主体</w:t>
      </w:r>
      <w:r>
        <w:rPr>
          <w:rFonts w:hint="default" w:ascii="Times New Roman" w:hAnsi="Times New Roman" w:eastAsia="楷体" w:cs="Times New Roman"/>
          <w:b w:val="0"/>
          <w:bCs w:val="0"/>
          <w:sz w:val="24"/>
          <w:szCs w:val="24"/>
        </w:rPr>
        <w:t>应仔细阅读《</w:t>
      </w:r>
      <w:r>
        <w:rPr>
          <w:rFonts w:hint="default" w:ascii="Times New Roman" w:hAnsi="Times New Roman" w:eastAsia="楷体" w:cs="Times New Roman"/>
          <w:b w:val="0"/>
          <w:bCs w:val="0"/>
          <w:sz w:val="24"/>
          <w:szCs w:val="24"/>
          <w:highlight w:val="none"/>
          <w:lang w:val="en-US" w:eastAsia="zh-CN"/>
        </w:rPr>
        <w:t>关于202</w:t>
      </w:r>
      <w:r>
        <w:rPr>
          <w:rFonts w:hint="default" w:ascii="Times New Roman" w:hAnsi="Times New Roman" w:eastAsia="楷体" w:cs="Times New Roman"/>
          <w:b w:val="0"/>
          <w:bCs w:val="0"/>
          <w:sz w:val="24"/>
          <w:szCs w:val="24"/>
          <w:highlight w:val="none"/>
          <w:lang w:eastAsia="zh-CN"/>
        </w:rPr>
        <w:t>2</w:t>
      </w:r>
      <w:r>
        <w:rPr>
          <w:rFonts w:hint="default" w:ascii="Times New Roman" w:hAnsi="Times New Roman" w:eastAsia="楷体" w:cs="Times New Roman"/>
          <w:b w:val="0"/>
          <w:bCs w:val="0"/>
          <w:sz w:val="24"/>
          <w:szCs w:val="24"/>
          <w:highlight w:val="none"/>
          <w:lang w:val="en-US" w:eastAsia="zh-CN"/>
        </w:rPr>
        <w:t>年山西省信息技术应用创新解决方案征集工作的通知</w:t>
      </w:r>
      <w:r>
        <w:rPr>
          <w:rFonts w:hint="default" w:ascii="Times New Roman" w:hAnsi="Times New Roman" w:eastAsia="楷体" w:cs="Times New Roman"/>
          <w:b w:val="0"/>
          <w:bCs w:val="0"/>
          <w:sz w:val="24"/>
          <w:szCs w:val="24"/>
          <w:highlight w:val="none"/>
        </w:rPr>
        <w:t>》的有关说明</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rPr>
        <w:t>如实</w:t>
      </w: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rPr>
        <w:t>详细地填写每一部分内容</w:t>
      </w:r>
      <w:r>
        <w:rPr>
          <w:rFonts w:hint="default" w:ascii="Times New Roman" w:hAnsi="Times New Roman" w:eastAsia="楷体" w:cs="Times New Roman"/>
          <w:b w:val="0"/>
          <w:bCs w:val="0"/>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sz w:val="24"/>
          <w:szCs w:val="24"/>
          <w:highlight w:val="none"/>
          <w:lang w:val="en-US" w:eastAsia="zh-CN"/>
        </w:rPr>
        <w:t>二、</w:t>
      </w:r>
      <w:r>
        <w:rPr>
          <w:rFonts w:hint="default" w:ascii="Times New Roman" w:hAnsi="Times New Roman" w:eastAsia="楷体" w:cs="Times New Roman"/>
          <w:b w:val="0"/>
          <w:bCs w:val="0"/>
          <w:sz w:val="24"/>
          <w:szCs w:val="24"/>
          <w:highlight w:val="none"/>
          <w:lang w:val="en-US" w:eastAsia="zh-CN"/>
        </w:rPr>
        <w:t>允许以联合体方式参与申报，联合体中的单位数量不超过3家，申报主体申报范围和申报类别均以牵头单位信息为准。企业单独申报或以企业为申报主体，由用户单位推荐联合申报，申报类别均属典型解决方案；用户单独申报或以用户单位为申报主体，企业作为支撑单位联合申报，申报类别均属应用示范案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val="en-US" w:eastAsia="zh-CN"/>
        </w:rPr>
        <w:t>三</w:t>
      </w:r>
      <w:r>
        <w:rPr>
          <w:rFonts w:hint="default" w:ascii="Times New Roman" w:hAnsi="Times New Roman" w:eastAsia="楷体" w:cs="Times New Roman"/>
          <w:b w:val="0"/>
          <w:bCs w:val="0"/>
          <w:sz w:val="24"/>
          <w:szCs w:val="24"/>
        </w:rPr>
        <w:t>、除另有说明外</w:t>
      </w: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信息</w:t>
      </w:r>
      <w:r>
        <w:rPr>
          <w:rFonts w:hint="default" w:ascii="Times New Roman" w:hAnsi="Times New Roman" w:eastAsia="楷体" w:cs="Times New Roman"/>
          <w:b w:val="0"/>
          <w:bCs w:val="0"/>
          <w:sz w:val="24"/>
          <w:szCs w:val="24"/>
        </w:rPr>
        <w:t>表中栏目不得空缺</w:t>
      </w:r>
      <w:r>
        <w:rPr>
          <w:rFonts w:hint="default" w:ascii="Times New Roman" w:hAnsi="Times New Roman" w:eastAsia="楷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一</w:t>
      </w: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格式要求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1.标题仿宋字体小四号加粗、正文仿宋字体小四号、图注仿宋字体五号加粗。</w:t>
      </w:r>
    </w:p>
    <w:p>
      <w:pPr>
        <w:pStyle w:val="3"/>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2.材料中图片分辨率不低于</w:t>
      </w:r>
      <w:r>
        <w:rPr>
          <w:rFonts w:hint="default" w:ascii="Times New Roman" w:hAnsi="Times New Roman" w:eastAsia="楷体" w:cs="Times New Roman"/>
          <w:b/>
          <w:bCs/>
          <w:sz w:val="24"/>
          <w:szCs w:val="24"/>
          <w:lang w:val="en-US" w:eastAsia="zh-CN"/>
        </w:rPr>
        <w:t>300dpi，7M</w:t>
      </w:r>
      <w:r>
        <w:rPr>
          <w:rFonts w:hint="default" w:ascii="Times New Roman" w:hAnsi="Times New Roman" w:eastAsia="楷体" w:cs="Times New Roman"/>
          <w:b w:val="0"/>
          <w:bCs w:val="0"/>
          <w:sz w:val="24"/>
          <w:szCs w:val="24"/>
          <w:lang w:val="en-US" w:eastAsia="zh-CN"/>
        </w:rPr>
        <w:t>以上，原图请另附。</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（二）统一使用A4纸打印，胶装。</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（三）相关证明材料请根据附件1-1编辑目录，佐证材料复印件接续在后。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（四）申报材料要求盖章处，须加盖公章，复印无效。</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Hans"/>
        </w:rPr>
        <w:t>四</w:t>
      </w:r>
      <w:r>
        <w:rPr>
          <w:rFonts w:hint="default" w:ascii="Times New Roman" w:hAnsi="Times New Roman" w:eastAsia="楷体" w:cs="Times New Roman"/>
          <w:b w:val="0"/>
          <w:bCs w:val="0"/>
          <w:sz w:val="24"/>
          <w:szCs w:val="24"/>
          <w:lang w:val="en-US" w:eastAsia="zh-CN"/>
        </w:rPr>
        <w:t>、申报主体所填写解决方案需拥有自主知识产权，对提供参评的全部资料的真实性负责，并签署责任声明（见附件1-2）。若多家联合申报，各联合体单位均需提供各自的责任申明。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Hans"/>
        </w:rPr>
        <w:t>五</w:t>
      </w:r>
      <w:r>
        <w:rPr>
          <w:rFonts w:hint="default" w:ascii="Times New Roman" w:hAnsi="Times New Roman" w:eastAsia="楷体" w:cs="Times New Roman"/>
          <w:b w:val="0"/>
          <w:bCs w:val="0"/>
          <w:sz w:val="24"/>
          <w:szCs w:val="24"/>
          <w:lang w:val="en-US" w:eastAsia="zh-CN"/>
        </w:rPr>
        <w:t>、相关名词说明</w:t>
      </w:r>
    </w:p>
    <w:p>
      <w:pPr>
        <w:ind w:firstLine="480" w:firstLineChars="200"/>
        <w:jc w:val="left"/>
        <w:outlineLvl w:val="9"/>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sz w:val="24"/>
          <w:szCs w:val="24"/>
          <w:lang w:val="en-US" w:eastAsia="zh-CN"/>
        </w:rPr>
        <w:t>（一）</w:t>
      </w:r>
      <w:r>
        <w:rPr>
          <w:rFonts w:hint="default" w:ascii="Times New Roman" w:hAnsi="Times New Roman" w:eastAsia="楷体" w:cs="Times New Roman"/>
          <w:b w:val="0"/>
          <w:bCs w:val="0"/>
          <w:sz w:val="24"/>
          <w:szCs w:val="24"/>
          <w:highlight w:val="none"/>
          <w:lang w:val="en-US" w:eastAsia="zh-CN"/>
        </w:rPr>
        <w:t>应用领域。</w:t>
      </w:r>
      <w:r>
        <w:rPr>
          <w:rFonts w:hint="default" w:ascii="Times New Roman" w:hAnsi="Times New Roman" w:eastAsia="楷体" w:cs="Times New Roman"/>
          <w:b w:val="0"/>
          <w:bCs w:val="0"/>
          <w:sz w:val="24"/>
          <w:szCs w:val="24"/>
          <w:lang w:val="en-US" w:eastAsia="zh-CN"/>
        </w:rPr>
        <w:t>指解决方案落地应用的某个重点行业领域，如公共服务、金融、能源、交通、通信等。若可应用于多个行业领域，以</w:t>
      </w:r>
      <w:r>
        <w:rPr>
          <w:rFonts w:hint="default" w:ascii="Times New Roman" w:hAnsi="Times New Roman" w:eastAsia="楷体" w:cs="Times New Roman"/>
          <w:b w:val="0"/>
          <w:bCs w:val="0"/>
          <w:color w:val="auto"/>
          <w:sz w:val="24"/>
          <w:szCs w:val="24"/>
          <w:highlight w:val="none"/>
          <w:lang w:val="en-US" w:eastAsia="zh-CN"/>
        </w:rPr>
        <w:t>应用最成熟，落地案例最多</w:t>
      </w:r>
      <w:r>
        <w:rPr>
          <w:rFonts w:hint="default" w:ascii="Times New Roman" w:hAnsi="Times New Roman" w:eastAsia="楷体" w:cs="Times New Roman"/>
          <w:b w:val="0"/>
          <w:bCs w:val="0"/>
          <w:color w:val="auto"/>
          <w:sz w:val="24"/>
          <w:szCs w:val="24"/>
          <w:highlight w:val="none"/>
          <w:lang w:eastAsia="zh-CN"/>
        </w:rPr>
        <w:t>、</w:t>
      </w:r>
      <w:r>
        <w:rPr>
          <w:rFonts w:hint="default" w:ascii="Times New Roman" w:hAnsi="Times New Roman" w:eastAsia="楷体" w:cs="Times New Roman"/>
          <w:b w:val="0"/>
          <w:bCs w:val="0"/>
          <w:color w:val="auto"/>
          <w:sz w:val="24"/>
          <w:szCs w:val="24"/>
          <w:highlight w:val="none"/>
          <w:lang w:val="en-US" w:eastAsia="zh-CN"/>
        </w:rPr>
        <w:t>推广性最强的</w:t>
      </w:r>
      <w:r>
        <w:rPr>
          <w:rFonts w:hint="default" w:ascii="Times New Roman" w:hAnsi="Times New Roman" w:eastAsia="楷体" w:cs="Times New Roman"/>
          <w:b w:val="0"/>
          <w:bCs w:val="0"/>
          <w:sz w:val="24"/>
          <w:szCs w:val="24"/>
          <w:lang w:val="en-US" w:eastAsia="zh-CN"/>
        </w:rPr>
        <w:t>行业领域为准，其余领域为可推广的行业领域。</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二）基础设施。提供机房资源、计算资源、存储资源、网络资源等基础设施支撑。要素可包括：机房资源、计算资源（物理服务器资源和虚拟服务器资源）、存储资源（物理存储资源和虚拟存储资源）、网络资源（物理网络资源和虚拟网络资源）、资源调度（实时监控、综合分析、快速部署、动态扩展等）、备份及容灾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Hans"/>
        </w:rPr>
        <w:t>三</w:t>
      </w:r>
      <w:r>
        <w:rPr>
          <w:rFonts w:hint="default" w:ascii="Times New Roman" w:hAnsi="Times New Roman" w:eastAsia="楷体" w:cs="Times New Roman"/>
          <w:sz w:val="24"/>
          <w:szCs w:val="24"/>
          <w:lang w:val="en-US" w:eastAsia="zh-CN"/>
        </w:rPr>
        <w:t>）支撑平台。开发应用系统所需的开发、运行和支撑环境，各种开发工具。要素可包括：工具资源（主流的开发框架、通用的开发工具、通用代码库、主流操作系统、数据库、中间件等）、应用支撑（服务总线、工作流、信息资源整合、统一身份认证、统一权限管理、内容管理、数据采集、数据处理、数据分析、可视化展现、报表工具、信息发布等）、开发过程管理（应用设计、定制开发、应用生成、开发过程管理、配置管理、迁移部署、试运行等）、大数据分析服务（批处理分析平台和流处理分析平台）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Hans"/>
        </w:rPr>
        <w:t>四</w:t>
      </w:r>
      <w:r>
        <w:rPr>
          <w:rFonts w:hint="default" w:ascii="Times New Roman" w:hAnsi="Times New Roman" w:eastAsia="楷体" w:cs="Times New Roman"/>
          <w:sz w:val="24"/>
          <w:szCs w:val="24"/>
          <w:lang w:val="en-US" w:eastAsia="zh-CN"/>
        </w:rPr>
        <w:t>）信息资源。要素可包括：支撑构建平台信息资源目录、平台信息资源交换共享、信息资源开放目录、数据开放子系统等各类应用系统。</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Hans"/>
        </w:rPr>
        <w:t>五</w:t>
      </w:r>
      <w:r>
        <w:rPr>
          <w:rFonts w:hint="default" w:ascii="Times New Roman" w:hAnsi="Times New Roman" w:eastAsia="楷体" w:cs="Times New Roman"/>
          <w:sz w:val="24"/>
          <w:szCs w:val="24"/>
          <w:lang w:val="en-US" w:eastAsia="zh-CN"/>
        </w:rPr>
        <w:t>）业务应用。要素可包括：共用软件（包括网站系统、邮件系统、数字证书、即时通讯、电子公文传输系统、电子签章系统、云盘服务、视频会议等）、通用软件（办公系统、政策制定、规划编制、行政事务管理等）、互联网应用（GIS服务、定位服务、支付服务、物流服务、语音识别服务、视频分析服务、数据分析服务等）、移动应用（移动办公系统、移动邮件系统、移动即时通讯、应用商城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Hans"/>
        </w:rPr>
        <w:t>六</w:t>
      </w:r>
      <w:r>
        <w:rPr>
          <w:rFonts w:hint="default" w:ascii="Times New Roman" w:hAnsi="Times New Roman" w:eastAsia="楷体" w:cs="Times New Roman"/>
          <w:sz w:val="24"/>
          <w:szCs w:val="24"/>
          <w:lang w:val="en-US" w:eastAsia="zh-CN"/>
        </w:rPr>
        <w:t>）安全</w:t>
      </w:r>
      <w:r>
        <w:rPr>
          <w:rFonts w:hint="default" w:ascii="Times New Roman" w:hAnsi="Times New Roman" w:eastAsia="楷体" w:cs="Times New Roman"/>
          <w:sz w:val="24"/>
          <w:szCs w:val="24"/>
          <w:lang w:val="en-US" w:eastAsia="zh-Hans"/>
        </w:rPr>
        <w:t>保障</w:t>
      </w:r>
      <w:r>
        <w:rPr>
          <w:rFonts w:hint="default" w:ascii="Times New Roman" w:hAnsi="Times New Roman" w:eastAsia="楷体" w:cs="Times New Roman"/>
          <w:sz w:val="24"/>
          <w:szCs w:val="24"/>
          <w:lang w:val="en-US" w:eastAsia="zh-CN"/>
        </w:rPr>
        <w:t>。要素可包括基础安全服务和高级安全服务，满足不同部门业务需求。基础安全服务，可包括应用防火墙服务、入侵检测服务、漏洞检测服务、堡垒机服务、渗透测试服务、防病毒服务、日志审计服务、应用与数据库审计服务、网页防篡改服务、密钥管理服务、证书管理服务、Web安全监测服务、Anti-DDoS服务、网闸服务；高级安全服务，可包括程序运行认证服务、安全评估服务和安全态势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Hans"/>
        </w:rPr>
        <w:t>七</w:t>
      </w:r>
      <w:r>
        <w:rPr>
          <w:rFonts w:hint="default" w:ascii="Times New Roman" w:hAnsi="Times New Roman" w:eastAsia="楷体" w:cs="Times New Roman"/>
          <w:sz w:val="24"/>
          <w:szCs w:val="24"/>
          <w:lang w:val="en-US" w:eastAsia="zh-CN"/>
        </w:rPr>
        <w:t>）运</w:t>
      </w:r>
      <w:r>
        <w:rPr>
          <w:rFonts w:hint="default" w:ascii="Times New Roman" w:hAnsi="Times New Roman" w:eastAsia="楷体" w:cs="Times New Roman"/>
          <w:sz w:val="24"/>
          <w:szCs w:val="24"/>
          <w:lang w:val="en-US" w:eastAsia="zh-Hans"/>
        </w:rPr>
        <w:t>行</w:t>
      </w:r>
      <w:r>
        <w:rPr>
          <w:rFonts w:hint="default" w:ascii="Times New Roman" w:hAnsi="Times New Roman" w:eastAsia="楷体" w:cs="Times New Roman"/>
          <w:sz w:val="24"/>
          <w:szCs w:val="24"/>
          <w:lang w:val="en-US" w:eastAsia="zh-CN"/>
        </w:rPr>
        <w:t>维</w:t>
      </w:r>
      <w:r>
        <w:rPr>
          <w:rFonts w:hint="default" w:ascii="Times New Roman" w:hAnsi="Times New Roman" w:eastAsia="楷体" w:cs="Times New Roman"/>
          <w:sz w:val="24"/>
          <w:szCs w:val="24"/>
          <w:lang w:val="en-US" w:eastAsia="zh-Hans"/>
        </w:rPr>
        <w:t>护</w:t>
      </w:r>
      <w:r>
        <w:rPr>
          <w:rFonts w:hint="default" w:ascii="Times New Roman" w:hAnsi="Times New Roman" w:eastAsia="楷体" w:cs="Times New Roman"/>
          <w:sz w:val="24"/>
          <w:szCs w:val="24"/>
          <w:lang w:val="en-US" w:eastAsia="zh-CN"/>
        </w:rPr>
        <w:t>。主要保障安全可靠运行并为各部门提供满足需求、响应及时、安全可靠的服务。要素可包括服务评价管理、资质管理、服务人员资格管理、应急管理、服务质量管理等。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Hans"/>
        </w:rPr>
        <w:t>八</w:t>
      </w:r>
      <w:r>
        <w:rPr>
          <w:rFonts w:hint="default" w:ascii="Times New Roman" w:hAnsi="Times New Roman" w:eastAsia="楷体" w:cs="Times New Roman"/>
          <w:sz w:val="24"/>
          <w:szCs w:val="24"/>
          <w:lang w:val="en-US" w:eastAsia="zh-CN"/>
        </w:rPr>
        <w:t>）终端</w:t>
      </w:r>
      <w:r>
        <w:rPr>
          <w:rFonts w:hint="default" w:ascii="Times New Roman" w:hAnsi="Times New Roman" w:eastAsia="楷体" w:cs="Times New Roman"/>
          <w:sz w:val="24"/>
          <w:szCs w:val="24"/>
          <w:lang w:val="en-US" w:eastAsia="zh-Hans"/>
        </w:rPr>
        <w:t>服务</w:t>
      </w:r>
      <w:r>
        <w:rPr>
          <w:rFonts w:hint="default" w:ascii="Times New Roman" w:hAnsi="Times New Roman" w:eastAsia="楷体" w:cs="Times New Roman"/>
          <w:sz w:val="24"/>
          <w:szCs w:val="24"/>
          <w:lang w:val="en-US" w:eastAsia="zh-CN"/>
        </w:rPr>
        <w:t>。为保障终端用户业务应用提供服务的设备，主要包括终端整机（台式机、笔记本、一体机、平板</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lang w:val="en-US" w:eastAsia="zh-Hans"/>
        </w:rPr>
        <w:t>云桌面</w:t>
      </w:r>
      <w:r>
        <w:rPr>
          <w:rFonts w:hint="default" w:ascii="Times New Roman" w:hAnsi="Times New Roman" w:eastAsia="楷体" w:cs="Times New Roman"/>
          <w:sz w:val="24"/>
          <w:szCs w:val="24"/>
          <w:lang w:val="en-US" w:eastAsia="zh-CN"/>
        </w:rPr>
        <w:t>等）、领域专用设备（如金融领域的柜台机、ATM机、POS机等）、外部设备（</w:t>
      </w:r>
      <w:r>
        <w:rPr>
          <w:rFonts w:hint="eastAsia" w:ascii="楷体" w:hAnsi="楷体" w:eastAsia="楷体" w:cs="楷体"/>
          <w:sz w:val="24"/>
          <w:szCs w:val="24"/>
          <w:lang w:val="en-US" w:eastAsia="zh-CN"/>
        </w:rPr>
        <w:t>打印机、扫描仪、扫码枪、高拍仪等）等。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jc w:val="center"/>
        <w:rPr>
          <w:rFonts w:hint="eastAsia" w:ascii="方正小标宋_GBK" w:hAnsi="方正小标宋_GBK" w:eastAsia="方正小标宋_GBK" w:cs="方正小标宋_GBK"/>
          <w:b/>
          <w:bCs/>
          <w:sz w:val="44"/>
          <w:szCs w:val="44"/>
          <w:highlight w:val="none"/>
          <w:lang w:val="en-US" w:eastAsia="zh-CN"/>
        </w:rPr>
      </w:pPr>
      <w:r>
        <w:rPr>
          <w:rFonts w:hint="eastAsia" w:ascii="方正小标宋_GBK" w:hAnsi="方正小标宋_GBK" w:eastAsia="方正小标宋_GBK" w:cs="方正小标宋_GBK"/>
          <w:b/>
          <w:bCs/>
          <w:sz w:val="44"/>
          <w:szCs w:val="44"/>
          <w:highlight w:val="none"/>
        </w:rPr>
        <w:t>20</w:t>
      </w:r>
      <w:r>
        <w:rPr>
          <w:rFonts w:hint="eastAsia" w:ascii="方正小标宋_GBK" w:hAnsi="方正小标宋_GBK" w:eastAsia="方正小标宋_GBK" w:cs="方正小标宋_GBK"/>
          <w:b/>
          <w:bCs/>
          <w:sz w:val="44"/>
          <w:szCs w:val="44"/>
          <w:highlight w:val="none"/>
          <w:lang w:val="en-US" w:eastAsia="zh-CN"/>
        </w:rPr>
        <w:t>2</w:t>
      </w:r>
      <w:r>
        <w:rPr>
          <w:rFonts w:hint="default" w:ascii="方正小标宋_GBK" w:hAnsi="方正小标宋_GBK" w:eastAsia="方正小标宋_GBK" w:cs="方正小标宋_GBK"/>
          <w:b/>
          <w:bCs/>
          <w:sz w:val="44"/>
          <w:szCs w:val="44"/>
          <w:highlight w:val="none"/>
          <w:lang w:eastAsia="zh-CN"/>
        </w:rPr>
        <w:t>2</w:t>
      </w:r>
      <w:r>
        <w:rPr>
          <w:rFonts w:hint="eastAsia" w:ascii="方正小标宋_GBK" w:hAnsi="方正小标宋_GBK" w:eastAsia="方正小标宋_GBK" w:cs="方正小标宋_GBK"/>
          <w:b/>
          <w:bCs/>
          <w:sz w:val="44"/>
          <w:szCs w:val="44"/>
          <w:highlight w:val="none"/>
          <w:lang w:val="en-US" w:eastAsia="zh-CN"/>
        </w:rPr>
        <w:t>年山西省信息技术应用创新</w:t>
      </w:r>
    </w:p>
    <w:p>
      <w:pPr>
        <w:jc w:val="center"/>
        <w:rPr>
          <w:rFonts w:hint="eastAsia" w:ascii="方正小标宋_GBK" w:hAnsi="方正小标宋_GBK" w:eastAsia="方正小标宋_GBK" w:cs="方正小标宋_GBK"/>
          <w:b/>
          <w:bCs/>
          <w:sz w:val="44"/>
          <w:szCs w:val="44"/>
          <w:highlight w:val="none"/>
          <w:lang w:val="en-US" w:eastAsia="zh-CN"/>
        </w:rPr>
      </w:pPr>
      <w:r>
        <w:rPr>
          <w:rFonts w:hint="eastAsia" w:ascii="方正小标宋_GBK" w:hAnsi="方正小标宋_GBK" w:eastAsia="方正小标宋_GBK" w:cs="方正小标宋_GBK"/>
          <w:b/>
          <w:bCs/>
          <w:sz w:val="44"/>
          <w:szCs w:val="44"/>
          <w:highlight w:val="none"/>
        </w:rPr>
        <w:t>解决方案</w:t>
      </w:r>
      <w:r>
        <w:rPr>
          <w:rFonts w:hint="eastAsia" w:ascii="方正小标宋_GBK" w:hAnsi="方正小标宋_GBK" w:eastAsia="方正小标宋_GBK" w:cs="方正小标宋_GBK"/>
          <w:b/>
          <w:bCs/>
          <w:sz w:val="44"/>
          <w:szCs w:val="44"/>
          <w:highlight w:val="none"/>
          <w:lang w:val="en-US" w:eastAsia="zh-CN"/>
        </w:rPr>
        <w:t>信息表</w:t>
      </w:r>
    </w:p>
    <w:p>
      <w:pPr>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填写单位</w:t>
      </w:r>
      <w:r>
        <w:rPr>
          <w:rFonts w:hint="eastAsia" w:ascii="仿宋_GB2312" w:hAnsi="仿宋_GB2312" w:eastAsia="仿宋_GB2312" w:cs="仿宋_GB2312"/>
          <w:sz w:val="28"/>
          <w:szCs w:val="28"/>
        </w:rPr>
        <w:t>可参照自行拓展）</w:t>
      </w:r>
    </w:p>
    <w:tbl>
      <w:tblPr>
        <w:tblStyle w:val="5"/>
        <w:tblW w:w="10207" w:type="dxa"/>
        <w:jc w:val="center"/>
        <w:tblLayout w:type="fixed"/>
        <w:tblCellMar>
          <w:top w:w="0" w:type="dxa"/>
          <w:left w:w="108" w:type="dxa"/>
          <w:bottom w:w="0" w:type="dxa"/>
          <w:right w:w="108" w:type="dxa"/>
        </w:tblCellMar>
      </w:tblPr>
      <w:tblGrid>
        <w:gridCol w:w="1966"/>
        <w:gridCol w:w="1093"/>
        <w:gridCol w:w="339"/>
        <w:gridCol w:w="285"/>
        <w:gridCol w:w="343"/>
        <w:gridCol w:w="417"/>
        <w:gridCol w:w="222"/>
        <w:gridCol w:w="268"/>
        <w:gridCol w:w="176"/>
        <w:gridCol w:w="50"/>
        <w:gridCol w:w="864"/>
        <w:gridCol w:w="203"/>
        <w:gridCol w:w="1033"/>
        <w:gridCol w:w="50"/>
        <w:gridCol w:w="1017"/>
        <w:gridCol w:w="450"/>
        <w:gridCol w:w="262"/>
        <w:gridCol w:w="355"/>
        <w:gridCol w:w="814"/>
      </w:tblGrid>
      <w:tr>
        <w:tblPrEx>
          <w:tblCellMar>
            <w:top w:w="0" w:type="dxa"/>
            <w:left w:w="108" w:type="dxa"/>
            <w:bottom w:w="0" w:type="dxa"/>
            <w:right w:w="108" w:type="dxa"/>
          </w:tblCellMar>
        </w:tblPrEx>
        <w:trPr>
          <w:trHeight w:val="913" w:hRule="atLeast"/>
          <w:jc w:val="center"/>
        </w:trPr>
        <w:tc>
          <w:tcPr>
            <w:tcW w:w="10207" w:type="dxa"/>
            <w:gridSpan w:val="19"/>
            <w:tcBorders>
              <w:top w:val="single" w:color="auto" w:sz="4" w:space="0"/>
              <w:left w:val="single" w:color="auto" w:sz="4" w:space="0"/>
              <w:bottom w:val="single" w:color="auto" w:sz="4" w:space="0"/>
              <w:right w:val="single" w:color="auto" w:sz="4" w:space="0"/>
            </w:tcBorders>
            <w:shd w:val="clear" w:color="auto" w:fill="8496B0" w:themeFill="text2" w:themeFillTint="99"/>
            <w:noWrap w:val="0"/>
            <w:vAlign w:val="center"/>
          </w:tcPr>
          <w:p>
            <w:pPr>
              <w:jc w:val="center"/>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b/>
                <w:bCs/>
                <w:i w:val="0"/>
                <w:iCs w:val="0"/>
                <w:sz w:val="28"/>
                <w:szCs w:val="28"/>
                <w:highlight w:val="none"/>
              </w:rPr>
              <w:t>1、</w:t>
            </w:r>
            <w:r>
              <w:rPr>
                <w:rFonts w:hint="eastAsia" w:ascii="仿宋_GB2312" w:hAnsi="仿宋_GB2312" w:eastAsia="仿宋_GB2312" w:cs="仿宋_GB2312"/>
                <w:b/>
                <w:bCs/>
                <w:i w:val="0"/>
                <w:iCs w:val="0"/>
                <w:sz w:val="28"/>
                <w:szCs w:val="28"/>
                <w:highlight w:val="none"/>
                <w:lang w:val="en-US" w:eastAsia="zh-CN"/>
              </w:rPr>
              <w:t>申报主体基本</w:t>
            </w:r>
            <w:r>
              <w:rPr>
                <w:rFonts w:hint="eastAsia" w:ascii="仿宋_GB2312" w:hAnsi="仿宋_GB2312" w:eastAsia="仿宋_GB2312" w:cs="仿宋_GB2312"/>
                <w:b/>
                <w:bCs/>
                <w:i w:val="0"/>
                <w:iCs w:val="0"/>
                <w:sz w:val="28"/>
                <w:szCs w:val="28"/>
                <w:highlight w:val="none"/>
              </w:rPr>
              <w:t>信息</w:t>
            </w:r>
          </w:p>
        </w:tc>
      </w:tr>
      <w:tr>
        <w:tblPrEx>
          <w:tblCellMar>
            <w:top w:w="0" w:type="dxa"/>
            <w:left w:w="108" w:type="dxa"/>
            <w:bottom w:w="0" w:type="dxa"/>
            <w:right w:w="108" w:type="dxa"/>
          </w:tblCellMar>
        </w:tblPrEx>
        <w:trPr>
          <w:trHeight w:val="799"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val="en-US" w:eastAsia="zh-CN"/>
              </w:rPr>
              <w:t>单位</w:t>
            </w:r>
            <w:r>
              <w:rPr>
                <w:rFonts w:hint="eastAsia" w:ascii="仿宋_GB2312" w:hAnsi="仿宋_GB2312" w:eastAsia="仿宋_GB2312" w:cs="仿宋_GB2312"/>
                <w:b/>
                <w:bCs/>
                <w:i w:val="0"/>
                <w:iCs w:val="0"/>
                <w:sz w:val="24"/>
                <w:szCs w:val="24"/>
                <w:highlight w:val="none"/>
              </w:rPr>
              <w:t>名称</w:t>
            </w:r>
          </w:p>
        </w:tc>
        <w:tc>
          <w:tcPr>
            <w:tcW w:w="8241" w:type="dxa"/>
            <w:gridSpan w:val="18"/>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color w:val="7F7F7F" w:themeColor="background1" w:themeShade="80"/>
                <w:sz w:val="24"/>
                <w:szCs w:val="24"/>
                <w:highlight w:val="none"/>
              </w:rPr>
              <w:t>（填写全称）</w:t>
            </w:r>
          </w:p>
        </w:tc>
      </w:tr>
      <w:tr>
        <w:tblPrEx>
          <w:tblCellMar>
            <w:top w:w="0" w:type="dxa"/>
            <w:left w:w="108" w:type="dxa"/>
            <w:bottom w:w="0" w:type="dxa"/>
            <w:right w:w="108" w:type="dxa"/>
          </w:tblCellMar>
        </w:tblPrEx>
        <w:trPr>
          <w:trHeight w:val="761"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注册登记地址</w:t>
            </w:r>
          </w:p>
        </w:tc>
        <w:tc>
          <w:tcPr>
            <w:tcW w:w="8241" w:type="dxa"/>
            <w:gridSpan w:val="18"/>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761" w:hRule="atLeast"/>
          <w:jc w:val="center"/>
        </w:trPr>
        <w:tc>
          <w:tcPr>
            <w:tcW w:w="196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b/>
                <w:bCs/>
                <w:i w:val="0"/>
                <w:iCs w:val="0"/>
                <w:kern w:val="2"/>
                <w:sz w:val="24"/>
                <w:szCs w:val="24"/>
                <w:highlight w:val="none"/>
                <w:lang w:val="en-US" w:eastAsia="zh-CN" w:bidi="ar-SA"/>
              </w:rPr>
            </w:pPr>
            <w:r>
              <w:rPr>
                <w:rFonts w:hint="eastAsia" w:ascii="仿宋" w:hAnsi="仿宋" w:eastAsia="仿宋" w:cs="仿宋"/>
                <w:b/>
                <w:bCs/>
                <w:i w:val="0"/>
                <w:iCs w:val="0"/>
                <w:sz w:val="24"/>
                <w:szCs w:val="24"/>
                <w:highlight w:val="none"/>
                <w:lang w:val="en-US" w:eastAsia="zh-CN"/>
              </w:rPr>
              <w:t>是否已加入山西省信息技术应用创新协会</w:t>
            </w:r>
          </w:p>
        </w:tc>
        <w:tc>
          <w:tcPr>
            <w:tcW w:w="3193" w:type="dxa"/>
            <w:gridSpan w:val="9"/>
            <w:tcBorders>
              <w:top w:val="nil"/>
              <w:left w:val="nil"/>
              <w:bottom w:val="single" w:color="auto" w:sz="4" w:space="0"/>
              <w:right w:val="single" w:color="auto" w:sz="4" w:space="0"/>
            </w:tcBorders>
            <w:shd w:val="clear" w:color="auto" w:fill="auto"/>
            <w:noWrap w:val="0"/>
            <w:vAlign w:val="center"/>
          </w:tcPr>
          <w:p>
            <w:pPr>
              <w:jc w:val="both"/>
              <w:rPr>
                <w:rFonts w:hint="eastAsia" w:ascii="仿宋_GB2312" w:hAnsi="仿宋_GB2312" w:eastAsia="仿宋_GB2312" w:cs="仿宋_GB2312"/>
                <w:i w:val="0"/>
                <w:iCs w:val="0"/>
                <w:kern w:val="2"/>
                <w:sz w:val="24"/>
                <w:szCs w:val="24"/>
                <w:highlight w:val="none"/>
                <w:lang w:val="en-US" w:eastAsia="zh-CN" w:bidi="ar-SA"/>
              </w:rPr>
            </w:pPr>
            <w:r>
              <w:rPr>
                <w:rFonts w:hint="eastAsia" w:ascii="黑体" w:hAnsi="黑体" w:eastAsia="黑体" w:cs="黑体"/>
                <w:i w:val="0"/>
                <w:iCs w:val="0"/>
                <w:sz w:val="24"/>
                <w:szCs w:val="24"/>
                <w:highlight w:val="none"/>
                <w:lang w:val="en-US" w:eastAsia="zh-CN"/>
              </w:rPr>
              <w:sym w:font="Wingdings" w:char="00A8"/>
            </w:r>
            <w:r>
              <w:rPr>
                <w:rFonts w:hint="eastAsia" w:ascii="仿宋" w:hAnsi="仿宋" w:eastAsia="仿宋" w:cs="仿宋"/>
                <w:i w:val="0"/>
                <w:iCs w:val="0"/>
                <w:sz w:val="24"/>
                <w:szCs w:val="24"/>
                <w:highlight w:val="none"/>
                <w:lang w:val="en-US" w:eastAsia="zh-CN"/>
              </w:rPr>
              <w:t xml:space="preserve">已加入       </w:t>
            </w:r>
            <w:r>
              <w:rPr>
                <w:rFonts w:hint="eastAsia" w:ascii="黑体" w:hAnsi="黑体" w:eastAsia="黑体" w:cs="黑体"/>
                <w:i w:val="0"/>
                <w:iCs w:val="0"/>
                <w:sz w:val="24"/>
                <w:szCs w:val="24"/>
                <w:highlight w:val="none"/>
                <w:lang w:val="en-US" w:eastAsia="zh-CN"/>
              </w:rPr>
              <w:sym w:font="Wingdings" w:char="00A8"/>
            </w:r>
            <w:r>
              <w:rPr>
                <w:rFonts w:hint="eastAsia" w:ascii="仿宋" w:hAnsi="仿宋" w:eastAsia="仿宋" w:cs="仿宋"/>
                <w:i w:val="0"/>
                <w:iCs w:val="0"/>
                <w:sz w:val="24"/>
                <w:szCs w:val="24"/>
                <w:highlight w:val="none"/>
                <w:lang w:val="en-US" w:eastAsia="zh-CN"/>
              </w:rPr>
              <w:t>未加入</w:t>
            </w:r>
          </w:p>
        </w:tc>
        <w:tc>
          <w:tcPr>
            <w:tcW w:w="2150" w:type="dxa"/>
            <w:gridSpan w:val="4"/>
            <w:tcBorders>
              <w:top w:val="nil"/>
              <w:left w:val="single" w:color="auto" w:sz="4" w:space="0"/>
              <w:bottom w:val="single" w:color="auto" w:sz="4" w:space="0"/>
              <w:right w:val="single" w:color="auto" w:sz="4" w:space="0"/>
            </w:tcBorders>
            <w:shd w:val="clear" w:color="auto" w:fill="auto"/>
            <w:noWrap w:val="0"/>
            <w:vAlign w:val="center"/>
          </w:tcPr>
          <w:p>
            <w:pPr>
              <w:jc w:val="both"/>
              <w:rPr>
                <w:rFonts w:hint="eastAsia" w:ascii="黑体" w:hAnsi="黑体" w:eastAsia="黑体" w:cs="黑体"/>
                <w:i w:val="0"/>
                <w:iCs w:val="0"/>
                <w:kern w:val="2"/>
                <w:sz w:val="24"/>
                <w:szCs w:val="24"/>
                <w:highlight w:val="none"/>
                <w:lang w:val="en-US" w:eastAsia="zh-CN" w:bidi="ar-SA"/>
              </w:rPr>
            </w:pPr>
            <w:r>
              <w:rPr>
                <w:rFonts w:hint="eastAsia" w:ascii="仿宋" w:hAnsi="仿宋" w:eastAsia="仿宋" w:cs="仿宋"/>
                <w:b/>
                <w:bCs/>
                <w:i w:val="0"/>
                <w:iCs w:val="0"/>
                <w:sz w:val="24"/>
                <w:szCs w:val="24"/>
                <w:highlight w:val="none"/>
                <w:lang w:val="en-US" w:eastAsia="zh-CN"/>
              </w:rPr>
              <w:t>是否愿意加入山西省信息技术应用创新协会（已加入无需填写）</w:t>
            </w:r>
          </w:p>
        </w:tc>
        <w:tc>
          <w:tcPr>
            <w:tcW w:w="2898" w:type="dxa"/>
            <w:gridSpan w:val="5"/>
            <w:tcBorders>
              <w:top w:val="nil"/>
              <w:left w:val="single" w:color="auto" w:sz="4" w:space="0"/>
              <w:bottom w:val="single" w:color="auto" w:sz="4" w:space="0"/>
              <w:right w:val="single" w:color="auto" w:sz="4" w:space="0"/>
            </w:tcBorders>
            <w:shd w:val="clear" w:color="auto" w:fill="auto"/>
            <w:noWrap w:val="0"/>
            <w:vAlign w:val="center"/>
          </w:tcPr>
          <w:p>
            <w:pPr>
              <w:jc w:val="both"/>
              <w:rPr>
                <w:rFonts w:hint="eastAsia" w:ascii="黑体" w:hAnsi="黑体" w:eastAsia="黑体" w:cs="黑体"/>
                <w:i w:val="0"/>
                <w:iCs w:val="0"/>
                <w:kern w:val="2"/>
                <w:sz w:val="24"/>
                <w:szCs w:val="24"/>
                <w:highlight w:val="none"/>
                <w:lang w:val="en-US" w:eastAsia="zh-CN" w:bidi="ar-SA"/>
              </w:rPr>
            </w:pPr>
            <w:r>
              <w:rPr>
                <w:rFonts w:hint="eastAsia" w:ascii="黑体" w:hAnsi="黑体" w:eastAsia="黑体" w:cs="黑体"/>
                <w:i w:val="0"/>
                <w:iCs w:val="0"/>
                <w:sz w:val="24"/>
                <w:szCs w:val="24"/>
                <w:highlight w:val="none"/>
                <w:lang w:val="en-US" w:eastAsia="zh-CN"/>
              </w:rPr>
              <w:sym w:font="Wingdings" w:char="00A8"/>
            </w:r>
            <w:r>
              <w:rPr>
                <w:rFonts w:hint="eastAsia" w:ascii="仿宋" w:hAnsi="仿宋" w:eastAsia="仿宋" w:cs="仿宋"/>
                <w:i w:val="0"/>
                <w:iCs w:val="0"/>
                <w:sz w:val="24"/>
                <w:szCs w:val="24"/>
                <w:highlight w:val="none"/>
                <w:lang w:val="en-US" w:eastAsia="zh-CN"/>
              </w:rPr>
              <w:t xml:space="preserve">愿意      </w:t>
            </w:r>
            <w:r>
              <w:rPr>
                <w:rFonts w:hint="eastAsia" w:ascii="黑体" w:hAnsi="黑体" w:eastAsia="黑体" w:cs="黑体"/>
                <w:i w:val="0"/>
                <w:iCs w:val="0"/>
                <w:sz w:val="24"/>
                <w:szCs w:val="24"/>
                <w:highlight w:val="none"/>
                <w:lang w:val="en-US" w:eastAsia="zh-CN"/>
              </w:rPr>
              <w:sym w:font="Wingdings" w:char="00A8"/>
            </w:r>
            <w:r>
              <w:rPr>
                <w:rFonts w:hint="eastAsia" w:ascii="仿宋" w:hAnsi="仿宋" w:eastAsia="仿宋" w:cs="仿宋"/>
                <w:i w:val="0"/>
                <w:iCs w:val="0"/>
                <w:sz w:val="24"/>
                <w:szCs w:val="24"/>
                <w:highlight w:val="none"/>
                <w:lang w:val="en-US" w:eastAsia="zh-CN"/>
              </w:rPr>
              <w:t>暂不考虑</w:t>
            </w:r>
          </w:p>
        </w:tc>
      </w:tr>
      <w:tr>
        <w:tblPrEx>
          <w:tblCellMar>
            <w:top w:w="0" w:type="dxa"/>
            <w:left w:w="108" w:type="dxa"/>
            <w:bottom w:w="0" w:type="dxa"/>
            <w:right w:w="108" w:type="dxa"/>
          </w:tblCellMar>
        </w:tblPrEx>
        <w:trPr>
          <w:trHeight w:val="641" w:hRule="atLeast"/>
          <w:jc w:val="center"/>
        </w:trPr>
        <w:tc>
          <w:tcPr>
            <w:tcW w:w="1966" w:type="dxa"/>
            <w:vMerge w:val="restart"/>
            <w:tcBorders>
              <w:top w:val="nil"/>
              <w:left w:val="single" w:color="auto" w:sz="4" w:space="0"/>
              <w:right w:val="single" w:color="auto" w:sz="4" w:space="0"/>
            </w:tcBorders>
            <w:noWrap w:val="0"/>
            <w:vAlign w:val="center"/>
          </w:tcPr>
          <w:p>
            <w:pPr>
              <w:jc w:val="center"/>
              <w:rPr>
                <w:rFonts w:hint="default"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负责人信息</w:t>
            </w:r>
          </w:p>
        </w:tc>
        <w:tc>
          <w:tcPr>
            <w:tcW w:w="1717" w:type="dxa"/>
            <w:gridSpan w:val="3"/>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主要负责人</w:t>
            </w:r>
          </w:p>
        </w:tc>
        <w:tc>
          <w:tcPr>
            <w:tcW w:w="1476"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c>
          <w:tcPr>
            <w:tcW w:w="2150"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部门/职务</w:t>
            </w:r>
          </w:p>
        </w:tc>
        <w:tc>
          <w:tcPr>
            <w:tcW w:w="2898" w:type="dxa"/>
            <w:gridSpan w:val="5"/>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p>
        </w:tc>
        <w:tc>
          <w:tcPr>
            <w:tcW w:w="1717"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手  机</w:t>
            </w:r>
          </w:p>
        </w:tc>
        <w:tc>
          <w:tcPr>
            <w:tcW w:w="1476"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c>
          <w:tcPr>
            <w:tcW w:w="2150"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电子邮箱</w:t>
            </w:r>
          </w:p>
        </w:tc>
        <w:tc>
          <w:tcPr>
            <w:tcW w:w="2898" w:type="dxa"/>
            <w:gridSpan w:val="5"/>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rPr>
              <w:t>联系人信息</w:t>
            </w:r>
          </w:p>
        </w:tc>
        <w:tc>
          <w:tcPr>
            <w:tcW w:w="1717"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联系人</w:t>
            </w:r>
          </w:p>
        </w:tc>
        <w:tc>
          <w:tcPr>
            <w:tcW w:w="1476"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c>
          <w:tcPr>
            <w:tcW w:w="2150" w:type="dxa"/>
            <w:gridSpan w:val="4"/>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部门/职务</w:t>
            </w:r>
          </w:p>
        </w:tc>
        <w:tc>
          <w:tcPr>
            <w:tcW w:w="2898" w:type="dxa"/>
            <w:gridSpan w:val="5"/>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p>
        </w:tc>
        <w:tc>
          <w:tcPr>
            <w:tcW w:w="1717"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手  机</w:t>
            </w:r>
          </w:p>
        </w:tc>
        <w:tc>
          <w:tcPr>
            <w:tcW w:w="1476"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c>
          <w:tcPr>
            <w:tcW w:w="2150"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电子邮箱</w:t>
            </w:r>
          </w:p>
        </w:tc>
        <w:tc>
          <w:tcPr>
            <w:tcW w:w="2898" w:type="dxa"/>
            <w:gridSpan w:val="5"/>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p>
        </w:tc>
        <w:tc>
          <w:tcPr>
            <w:tcW w:w="1717" w:type="dxa"/>
            <w:gridSpan w:val="3"/>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邮寄地址</w:t>
            </w:r>
          </w:p>
        </w:tc>
        <w:tc>
          <w:tcPr>
            <w:tcW w:w="6524" w:type="dxa"/>
            <w:gridSpan w:val="1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3424"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val="en-US" w:eastAsia="zh-CN"/>
              </w:rPr>
              <w:t>单位</w:t>
            </w:r>
            <w:r>
              <w:rPr>
                <w:rFonts w:hint="eastAsia" w:ascii="仿宋_GB2312" w:hAnsi="仿宋_GB2312" w:eastAsia="仿宋_GB2312" w:cs="仿宋_GB2312"/>
                <w:b/>
                <w:bCs/>
                <w:i w:val="0"/>
                <w:iCs w:val="0"/>
                <w:sz w:val="24"/>
                <w:szCs w:val="24"/>
                <w:highlight w:val="none"/>
              </w:rPr>
              <w:t>简介</w:t>
            </w:r>
          </w:p>
        </w:tc>
        <w:tc>
          <w:tcPr>
            <w:tcW w:w="8241" w:type="dxa"/>
            <w:gridSpan w:val="18"/>
            <w:tcBorders>
              <w:top w:val="nil"/>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不超过300字</w:t>
            </w:r>
            <w:r>
              <w:rPr>
                <w:rFonts w:hint="eastAsia" w:ascii="仿宋_GB2312" w:hAnsi="仿宋_GB2312" w:eastAsia="仿宋_GB2312" w:cs="仿宋_GB2312"/>
                <w:i w:val="0"/>
                <w:iCs w:val="0"/>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965"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p>
          <w:p>
            <w:pPr>
              <w:jc w:val="center"/>
              <w:rPr>
                <w:rFonts w:hint="eastAsia" w:ascii="仿宋_GB2312" w:hAnsi="仿宋_GB2312" w:eastAsia="仿宋_GB2312" w:cs="仿宋_GB2312"/>
                <w:b/>
                <w:bCs/>
                <w:i w:val="0"/>
                <w:iCs w:val="0"/>
                <w:sz w:val="24"/>
                <w:szCs w:val="24"/>
                <w:highlight w:val="none"/>
                <w:lang w:val="en-US" w:eastAsia="zh-Hans"/>
              </w:rPr>
            </w:pPr>
            <w:r>
              <w:rPr>
                <w:rFonts w:hint="eastAsia" w:ascii="仿宋_GB2312" w:hAnsi="仿宋_GB2312" w:eastAsia="仿宋_GB2312" w:cs="仿宋_GB2312"/>
                <w:b/>
                <w:bCs/>
                <w:i w:val="0"/>
                <w:iCs w:val="0"/>
                <w:sz w:val="24"/>
                <w:szCs w:val="24"/>
                <w:highlight w:val="none"/>
                <w:lang w:val="en-US" w:eastAsia="zh-CN"/>
              </w:rPr>
              <w:t>单位</w:t>
            </w:r>
            <w:r>
              <w:rPr>
                <w:rFonts w:hint="eastAsia" w:ascii="仿宋_GB2312" w:hAnsi="仿宋_GB2312" w:eastAsia="仿宋_GB2312" w:cs="仿宋_GB2312"/>
                <w:b/>
                <w:bCs/>
                <w:i w:val="0"/>
                <w:iCs w:val="0"/>
                <w:sz w:val="24"/>
                <w:szCs w:val="24"/>
                <w:highlight w:val="none"/>
                <w:lang w:val="en-US" w:eastAsia="zh-Hans"/>
              </w:rPr>
              <w:t>综合实力</w:t>
            </w:r>
          </w:p>
          <w:p>
            <w:pPr>
              <w:jc w:val="center"/>
              <w:rPr>
                <w:rFonts w:hint="eastAsia" w:ascii="仿宋_GB2312" w:hAnsi="仿宋_GB2312" w:eastAsia="仿宋_GB2312" w:cs="仿宋_GB2312"/>
                <w:b/>
                <w:bCs/>
                <w:i w:val="0"/>
                <w:iCs w:val="0"/>
                <w:sz w:val="24"/>
                <w:szCs w:val="24"/>
                <w:highlight w:val="none"/>
                <w:lang w:eastAsia="zh-CN"/>
              </w:rPr>
            </w:pPr>
            <w:r>
              <w:rPr>
                <w:rFonts w:hint="eastAsia" w:ascii="仿宋_GB2312" w:hAnsi="仿宋_GB2312" w:eastAsia="仿宋_GB2312" w:cs="仿宋_GB2312"/>
                <w:b/>
                <w:bCs/>
                <w:i w:val="0"/>
                <w:iCs w:val="0"/>
                <w:color w:val="7F7F7F" w:themeColor="background1" w:themeShade="80"/>
                <w:sz w:val="24"/>
                <w:szCs w:val="24"/>
                <w:highlight w:val="none"/>
              </w:rPr>
              <w:t>（</w:t>
            </w:r>
            <w:r>
              <w:rPr>
                <w:rFonts w:hint="eastAsia" w:ascii="仿宋_GB2312" w:hAnsi="仿宋_GB2312" w:eastAsia="仿宋_GB2312" w:cs="仿宋_GB2312"/>
                <w:b/>
                <w:bCs/>
                <w:i w:val="0"/>
                <w:iCs w:val="0"/>
                <w:color w:val="7F7F7F" w:themeColor="background1" w:themeShade="80"/>
                <w:sz w:val="24"/>
                <w:szCs w:val="24"/>
                <w:highlight w:val="none"/>
                <w:lang w:val="en-US" w:eastAsia="zh-CN"/>
              </w:rPr>
              <w:t>填报2021年度数据</w:t>
            </w:r>
            <w:r>
              <w:rPr>
                <w:rFonts w:hint="eastAsia" w:ascii="仿宋_GB2312" w:hAnsi="仿宋_GB2312" w:eastAsia="仿宋_GB2312" w:cs="仿宋_GB2312"/>
                <w:b/>
                <w:bCs/>
                <w:i w:val="0"/>
                <w:iCs w:val="0"/>
                <w:color w:val="7F7F7F" w:themeColor="background1" w:themeShade="80"/>
                <w:sz w:val="24"/>
                <w:szCs w:val="24"/>
                <w:highlight w:val="none"/>
                <w:lang w:eastAsia="zh-CN"/>
              </w:rPr>
              <w:t>）</w:t>
            </w:r>
          </w:p>
          <w:p>
            <w:pPr>
              <w:pStyle w:val="3"/>
              <w:jc w:val="center"/>
              <w:rPr>
                <w:i w:val="0"/>
                <w:iCs w:val="0"/>
                <w:highlight w:val="none"/>
              </w:rPr>
            </w:pPr>
            <w:r>
              <w:rPr>
                <w:rFonts w:hint="eastAsia" w:ascii="黑体" w:hAnsi="黑体" w:eastAsia="黑体" w:cs="黑体"/>
                <w:i w:val="0"/>
                <w:iCs w:val="0"/>
                <w:strike w:val="0"/>
                <w:dstrike w:val="0"/>
                <w:color w:val="7F7F7F" w:themeColor="background1" w:themeShade="80"/>
                <w:sz w:val="18"/>
                <w:szCs w:val="18"/>
                <w:highlight w:val="none"/>
                <w:lang w:val="en-US" w:eastAsia="zh-CN"/>
              </w:rPr>
              <w:t>申报应用示范案例的主体，本部分内容选填</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主营业务收入</w:t>
            </w:r>
          </w:p>
          <w:p>
            <w:pPr>
              <w:jc w:val="center"/>
              <w:rPr>
                <w:rFonts w:hint="default" w:ascii="仿宋_GB2312" w:hAnsi="仿宋_GB2312" w:eastAsia="仿宋_GB2312" w:cs="仿宋_GB2312"/>
                <w:i w:val="0"/>
                <w:iCs w:val="0"/>
                <w:sz w:val="24"/>
                <w:szCs w:val="24"/>
                <w:highlight w:val="none"/>
                <w:lang w:eastAsia="zh-CN"/>
              </w:rPr>
            </w:pP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万元</w:t>
            </w:r>
            <w:r>
              <w:rPr>
                <w:rFonts w:hint="default" w:ascii="仿宋_GB2312" w:hAnsi="仿宋_GB2312" w:eastAsia="仿宋_GB2312" w:cs="仿宋_GB2312"/>
                <w:i w:val="0"/>
                <w:iCs w:val="0"/>
                <w:sz w:val="24"/>
                <w:szCs w:val="24"/>
                <w:highlight w:val="none"/>
                <w:lang w:eastAsia="zh-CN"/>
              </w:rPr>
              <w:t>）</w:t>
            </w:r>
          </w:p>
        </w:tc>
        <w:tc>
          <w:tcPr>
            <w:tcW w:w="147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c>
          <w:tcPr>
            <w:tcW w:w="21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Hans"/>
              </w:rPr>
            </w:pPr>
            <w:r>
              <w:rPr>
                <w:rFonts w:hint="eastAsia" w:ascii="仿宋_GB2312" w:hAnsi="仿宋_GB2312" w:eastAsia="仿宋_GB2312" w:cs="仿宋_GB2312"/>
                <w:i w:val="0"/>
                <w:iCs w:val="0"/>
                <w:sz w:val="24"/>
                <w:szCs w:val="24"/>
                <w:highlight w:val="none"/>
                <w:lang w:val="en-US" w:eastAsia="zh-Hans"/>
              </w:rPr>
              <w:t>员工人数</w:t>
            </w:r>
          </w:p>
          <w:p>
            <w:pPr>
              <w:jc w:val="center"/>
              <w:rPr>
                <w:rFonts w:hint="default"/>
                <w:i w:val="0"/>
                <w:iCs w:val="0"/>
                <w:lang w:eastAsia="zh-CN"/>
              </w:rPr>
            </w:pPr>
            <w:r>
              <w:rPr>
                <w:rFonts w:hint="eastAsia"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CN"/>
              </w:rPr>
              <w:t>人</w:t>
            </w:r>
            <w:r>
              <w:rPr>
                <w:rFonts w:hint="eastAsia" w:ascii="仿宋_GB2312" w:hAnsi="仿宋_GB2312" w:eastAsia="仿宋_GB2312" w:cs="仿宋_GB2312"/>
                <w:i w:val="0"/>
                <w:iCs w:val="0"/>
                <w:sz w:val="24"/>
                <w:szCs w:val="24"/>
                <w:highlight w:val="none"/>
                <w:lang w:eastAsia="zh-CN"/>
              </w:rPr>
              <w:t>）</w:t>
            </w:r>
          </w:p>
        </w:tc>
        <w:tc>
          <w:tcPr>
            <w:tcW w:w="28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937" w:hRule="atLeast"/>
          <w:jc w:val="center"/>
        </w:trPr>
        <w:tc>
          <w:tcPr>
            <w:tcW w:w="1966" w:type="dxa"/>
            <w:vMerge w:val="continue"/>
            <w:tcBorders>
              <w:left w:val="single" w:color="auto" w:sz="4" w:space="0"/>
              <w:right w:val="single" w:color="auto" w:sz="4" w:space="0"/>
            </w:tcBorders>
            <w:noWrap w:val="0"/>
            <w:vAlign w:val="center"/>
          </w:tcPr>
          <w:p>
            <w:pPr>
              <w:jc w:val="left"/>
              <w:rPr>
                <w:i w:val="0"/>
                <w:iCs w:val="0"/>
                <w:highlight w:val="none"/>
              </w:rPr>
            </w:pPr>
          </w:p>
        </w:tc>
        <w:tc>
          <w:tcPr>
            <w:tcW w:w="1717"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信创业务收入</w:t>
            </w:r>
            <w:r>
              <w:rPr>
                <w:rFonts w:hint="eastAsia" w:ascii="仿宋_GB2312" w:hAnsi="仿宋_GB2312" w:eastAsia="仿宋_GB2312" w:cs="仿宋_GB2312"/>
                <w:i w:val="0"/>
                <w:iCs w:val="0"/>
                <w:sz w:val="24"/>
                <w:szCs w:val="24"/>
                <w:highlight w:val="none"/>
                <w:lang w:val="en-US" w:eastAsia="zh-Hans"/>
              </w:rPr>
              <w:t>占比</w:t>
            </w:r>
            <w:r>
              <w:rPr>
                <w:rFonts w:hint="default" w:ascii="仿宋_GB2312" w:hAnsi="仿宋_GB2312" w:eastAsia="仿宋_GB2312" w:cs="仿宋_GB2312"/>
                <w:i w:val="0"/>
                <w:iCs w:val="0"/>
                <w:sz w:val="24"/>
                <w:szCs w:val="24"/>
                <w:highlight w:val="none"/>
                <w:lang w:eastAsia="zh-CN"/>
              </w:rPr>
              <w:t>（%）</w:t>
            </w:r>
          </w:p>
        </w:tc>
        <w:tc>
          <w:tcPr>
            <w:tcW w:w="1476" w:type="dxa"/>
            <w:gridSpan w:val="6"/>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p>
        </w:tc>
        <w:tc>
          <w:tcPr>
            <w:tcW w:w="2150"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研发人数</w:t>
            </w:r>
          </w:p>
          <w:p>
            <w:pPr>
              <w:jc w:val="center"/>
              <w:rPr>
                <w:rFonts w:hint="eastAsia" w:ascii="仿宋_GB2312" w:hAnsi="仿宋_GB2312" w:eastAsia="仿宋_GB2312" w:cs="仿宋_GB2312"/>
                <w:i w:val="0"/>
                <w:iCs w:val="0"/>
                <w:sz w:val="24"/>
                <w:szCs w:val="24"/>
                <w:highlight w:val="none"/>
                <w:lang w:val="en-US" w:eastAsia="zh-CN"/>
              </w:rPr>
            </w:pP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人</w:t>
            </w:r>
            <w:r>
              <w:rPr>
                <w:rFonts w:hint="default" w:ascii="仿宋_GB2312" w:hAnsi="仿宋_GB2312" w:eastAsia="仿宋_GB2312" w:cs="仿宋_GB2312"/>
                <w:i w:val="0"/>
                <w:iCs w:val="0"/>
                <w:sz w:val="24"/>
                <w:szCs w:val="24"/>
                <w:highlight w:val="none"/>
                <w:lang w:eastAsia="zh-CN"/>
              </w:rPr>
              <w:t>）</w:t>
            </w:r>
          </w:p>
        </w:tc>
        <w:tc>
          <w:tcPr>
            <w:tcW w:w="2898" w:type="dxa"/>
            <w:gridSpan w:val="5"/>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p>
        </w:tc>
      </w:tr>
      <w:tr>
        <w:tblPrEx>
          <w:tblCellMar>
            <w:top w:w="0" w:type="dxa"/>
            <w:left w:w="108" w:type="dxa"/>
            <w:bottom w:w="0" w:type="dxa"/>
            <w:right w:w="108" w:type="dxa"/>
          </w:tblCellMar>
        </w:tblPrEx>
        <w:trPr>
          <w:trHeight w:val="1128" w:hRule="atLeast"/>
          <w:jc w:val="center"/>
        </w:trPr>
        <w:tc>
          <w:tcPr>
            <w:tcW w:w="1966" w:type="dxa"/>
            <w:vMerge w:val="continue"/>
            <w:tcBorders>
              <w:left w:val="single" w:color="auto" w:sz="4" w:space="0"/>
              <w:right w:val="single" w:color="auto" w:sz="4" w:space="0"/>
            </w:tcBorders>
            <w:noWrap w:val="0"/>
            <w:vAlign w:val="center"/>
          </w:tcPr>
          <w:p>
            <w:pPr>
              <w:jc w:val="left"/>
              <w:rPr>
                <w:i w:val="0"/>
                <w:iCs w:val="0"/>
                <w:highlight w:val="yellow"/>
              </w:rPr>
            </w:pPr>
          </w:p>
        </w:tc>
        <w:tc>
          <w:tcPr>
            <w:tcW w:w="1717"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信创业务同比增速</w:t>
            </w:r>
            <w:r>
              <w:rPr>
                <w:rFonts w:hint="default" w:ascii="仿宋_GB2312" w:hAnsi="仿宋_GB2312" w:eastAsia="仿宋_GB2312" w:cs="仿宋_GB2312"/>
                <w:i w:val="0"/>
                <w:iCs w:val="0"/>
                <w:sz w:val="24"/>
                <w:szCs w:val="24"/>
                <w:highlight w:val="none"/>
                <w:lang w:eastAsia="zh-CN"/>
              </w:rPr>
              <w:t>（%）</w:t>
            </w:r>
          </w:p>
        </w:tc>
        <w:tc>
          <w:tcPr>
            <w:tcW w:w="1476" w:type="dxa"/>
            <w:gridSpan w:val="6"/>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p>
        </w:tc>
        <w:tc>
          <w:tcPr>
            <w:tcW w:w="2150"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研发投入</w:t>
            </w:r>
          </w:p>
          <w:p>
            <w:pPr>
              <w:jc w:val="center"/>
              <w:rPr>
                <w:rFonts w:hint="eastAsia" w:ascii="仿宋_GB2312" w:hAnsi="仿宋_GB2312" w:eastAsia="仿宋_GB2312" w:cs="仿宋_GB2312"/>
                <w:i w:val="0"/>
                <w:iCs w:val="0"/>
                <w:sz w:val="24"/>
                <w:szCs w:val="24"/>
                <w:highlight w:val="none"/>
                <w:lang w:val="en-US" w:eastAsia="zh-CN"/>
              </w:rPr>
            </w:pP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万元</w:t>
            </w:r>
            <w:r>
              <w:rPr>
                <w:rFonts w:hint="default" w:ascii="仿宋_GB2312" w:hAnsi="仿宋_GB2312" w:eastAsia="仿宋_GB2312" w:cs="仿宋_GB2312"/>
                <w:i w:val="0"/>
                <w:iCs w:val="0"/>
                <w:sz w:val="24"/>
                <w:szCs w:val="24"/>
                <w:highlight w:val="none"/>
                <w:lang w:eastAsia="zh-CN"/>
              </w:rPr>
              <w:t>）</w:t>
            </w:r>
          </w:p>
        </w:tc>
        <w:tc>
          <w:tcPr>
            <w:tcW w:w="2898" w:type="dxa"/>
            <w:gridSpan w:val="5"/>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p>
        </w:tc>
      </w:tr>
      <w:tr>
        <w:tblPrEx>
          <w:tblCellMar>
            <w:top w:w="0" w:type="dxa"/>
            <w:left w:w="108" w:type="dxa"/>
            <w:bottom w:w="0" w:type="dxa"/>
            <w:right w:w="108" w:type="dxa"/>
          </w:tblCellMar>
        </w:tblPrEx>
        <w:trPr>
          <w:trHeight w:val="2296" w:hRule="atLeast"/>
          <w:jc w:val="center"/>
        </w:trPr>
        <w:tc>
          <w:tcPr>
            <w:tcW w:w="1966" w:type="dxa"/>
            <w:vMerge w:val="continue"/>
            <w:tcBorders>
              <w:left w:val="single" w:color="auto" w:sz="4" w:space="0"/>
              <w:right w:val="single" w:color="auto" w:sz="4" w:space="0"/>
            </w:tcBorders>
            <w:noWrap w:val="0"/>
            <w:vAlign w:val="center"/>
          </w:tcPr>
          <w:p>
            <w:pPr>
              <w:jc w:val="left"/>
              <w:rPr>
                <w:i w:val="0"/>
                <w:iCs w:val="0"/>
                <w:highlight w:val="yellow"/>
              </w:rPr>
            </w:pPr>
          </w:p>
        </w:tc>
        <w:tc>
          <w:tcPr>
            <w:tcW w:w="1717" w:type="dxa"/>
            <w:gridSpan w:val="3"/>
            <w:tcBorders>
              <w:top w:val="nil"/>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市场竞争力</w:t>
            </w:r>
          </w:p>
        </w:tc>
        <w:tc>
          <w:tcPr>
            <w:tcW w:w="6524" w:type="dxa"/>
            <w:gridSpan w:val="15"/>
            <w:tcBorders>
              <w:top w:val="nil"/>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b w:val="0"/>
                <w:bCs w:val="0"/>
                <w:i w:val="0"/>
                <w:iCs w:val="0"/>
                <w:color w:val="7F7F7F" w:themeColor="background1" w:themeShade="80"/>
                <w:sz w:val="24"/>
                <w:szCs w:val="24"/>
                <w:highlight w:val="none"/>
                <w:lang w:val="en-US" w:eastAsia="zh-CN"/>
              </w:rPr>
            </w:pPr>
            <w:r>
              <w:rPr>
                <w:rFonts w:hint="eastAsia" w:ascii="仿宋_GB2312" w:hAnsi="仿宋_GB2312" w:eastAsia="仿宋_GB2312" w:cs="仿宋_GB2312"/>
                <w:i w:val="0"/>
                <w:iCs w:val="0"/>
                <w:color w:val="7F7F7F" w:themeColor="background1" w:themeShade="80"/>
                <w:sz w:val="24"/>
                <w:szCs w:val="24"/>
                <w:highlight w:val="none"/>
                <w:lang w:val="en-US" w:eastAsia="zh-CN"/>
              </w:rPr>
              <w:t>（从市场份额、市场排名、竞争态势、拥有的核心技术或产品、</w:t>
            </w:r>
            <w:r>
              <w:rPr>
                <w:rFonts w:hint="eastAsia" w:ascii="仿宋_GB2312" w:hAnsi="仿宋_GB2312" w:eastAsia="仿宋_GB2312" w:cs="仿宋_GB2312"/>
                <w:i w:val="0"/>
                <w:iCs w:val="0"/>
                <w:color w:val="7F7F7F" w:themeColor="background1" w:themeShade="80"/>
                <w:sz w:val="24"/>
                <w:szCs w:val="24"/>
                <w:highlight w:val="none"/>
                <w:lang w:val="en-US" w:eastAsia="zh-Hans"/>
              </w:rPr>
              <w:t>开源贡献</w:t>
            </w:r>
            <w:r>
              <w:rPr>
                <w:rFonts w:hint="eastAsia" w:ascii="仿宋_GB2312" w:hAnsi="仿宋_GB2312" w:eastAsia="仿宋_GB2312" w:cs="仿宋_GB2312"/>
                <w:i w:val="0"/>
                <w:iCs w:val="0"/>
                <w:color w:val="7F7F7F" w:themeColor="background1" w:themeShade="80"/>
                <w:sz w:val="24"/>
                <w:szCs w:val="24"/>
                <w:highlight w:val="none"/>
                <w:lang w:val="en-US" w:eastAsia="zh-CN"/>
              </w:rPr>
              <w:t>等方面提供信息或佐证材料，附于1-1佐证材料目录后）</w:t>
            </w:r>
          </w:p>
          <w:p>
            <w:pPr>
              <w:pStyle w:val="3"/>
              <w:jc w:val="both"/>
              <w:rPr>
                <w:rFonts w:hint="default" w:ascii="仿宋_GB2312" w:hAnsi="仿宋_GB2312" w:eastAsia="仿宋_GB2312" w:cs="仿宋_GB2312"/>
                <w:b w:val="0"/>
                <w:bCs w:val="0"/>
                <w:i w:val="0"/>
                <w:iCs w:val="0"/>
                <w:color w:val="7F7F7F" w:themeColor="background1" w:themeShade="80"/>
                <w:sz w:val="24"/>
                <w:szCs w:val="24"/>
                <w:highlight w:val="none"/>
                <w:lang w:val="en-US" w:eastAsia="zh-CN"/>
              </w:rPr>
            </w:pPr>
          </w:p>
        </w:tc>
      </w:tr>
      <w:tr>
        <w:tblPrEx>
          <w:tblCellMar>
            <w:top w:w="0" w:type="dxa"/>
            <w:left w:w="108" w:type="dxa"/>
            <w:bottom w:w="0" w:type="dxa"/>
            <w:right w:w="108" w:type="dxa"/>
          </w:tblCellMar>
        </w:tblPrEx>
        <w:trPr>
          <w:trHeight w:val="2416"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left"/>
              <w:rPr>
                <w:i w:val="0"/>
                <w:iCs w:val="0"/>
                <w:highlight w:val="yellow"/>
              </w:rPr>
            </w:pPr>
          </w:p>
        </w:tc>
        <w:tc>
          <w:tcPr>
            <w:tcW w:w="1717"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行业影响力</w:t>
            </w:r>
          </w:p>
        </w:tc>
        <w:tc>
          <w:tcPr>
            <w:tcW w:w="6524" w:type="dxa"/>
            <w:gridSpan w:val="15"/>
            <w:tcBorders>
              <w:top w:val="nil"/>
              <w:left w:val="single" w:color="auto" w:sz="4" w:space="0"/>
              <w:bottom w:val="single" w:color="auto" w:sz="4" w:space="0"/>
              <w:right w:val="single" w:color="auto" w:sz="4" w:space="0"/>
            </w:tcBorders>
            <w:noWrap w:val="0"/>
            <w:vAlign w:val="top"/>
          </w:tcPr>
          <w:p>
            <w:pPr>
              <w:pStyle w:val="3"/>
              <w:jc w:val="both"/>
              <w:rPr>
                <w:rFonts w:hint="default" w:ascii="仿宋_GB2312" w:hAnsi="仿宋_GB2312" w:eastAsia="仿宋_GB2312" w:cs="仿宋_GB2312"/>
                <w:b w:val="0"/>
                <w:bCs w:val="0"/>
                <w:i w:val="0"/>
                <w:iCs w:val="0"/>
                <w:color w:val="7F7F7F" w:themeColor="background1" w:themeShade="80"/>
                <w:sz w:val="24"/>
                <w:szCs w:val="24"/>
                <w:highlight w:val="none"/>
                <w:lang w:val="en-US" w:eastAsia="zh-CN"/>
              </w:rPr>
            </w:pPr>
            <w:r>
              <w:rPr>
                <w:rFonts w:hint="eastAsia" w:ascii="仿宋_GB2312" w:hAnsi="仿宋_GB2312" w:eastAsia="仿宋_GB2312" w:cs="仿宋_GB2312"/>
                <w:i w:val="0"/>
                <w:iCs w:val="0"/>
                <w:color w:val="7F7F7F" w:themeColor="background1" w:themeShade="80"/>
                <w:sz w:val="24"/>
                <w:szCs w:val="24"/>
                <w:highlight w:val="none"/>
                <w:lang w:val="en-US" w:eastAsia="zh-CN"/>
              </w:rPr>
              <w:t>（从品牌知名度、领军代表人物、突出贡献、重大成就、行业影响等方面提供信息或佐证材料，附于1-1佐证材料目录后）</w:t>
            </w:r>
          </w:p>
        </w:tc>
      </w:tr>
      <w:tr>
        <w:tblPrEx>
          <w:tblCellMar>
            <w:top w:w="0" w:type="dxa"/>
            <w:left w:w="108" w:type="dxa"/>
            <w:bottom w:w="0" w:type="dxa"/>
            <w:right w:w="108" w:type="dxa"/>
          </w:tblCellMar>
        </w:tblPrEx>
        <w:trPr>
          <w:trHeight w:val="893" w:hRule="atLeast"/>
          <w:jc w:val="center"/>
        </w:trPr>
        <w:tc>
          <w:tcPr>
            <w:tcW w:w="10207" w:type="dxa"/>
            <w:gridSpan w:val="19"/>
            <w:tcBorders>
              <w:top w:val="single" w:color="auto" w:sz="4" w:space="0"/>
              <w:left w:val="single" w:color="auto" w:sz="4" w:space="0"/>
              <w:bottom w:val="single" w:color="auto" w:sz="4" w:space="0"/>
              <w:right w:val="single" w:color="auto" w:sz="4" w:space="0"/>
            </w:tcBorders>
            <w:shd w:val="clear" w:color="auto" w:fill="8496B0" w:themeFill="text2" w:themeFillTint="99"/>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b/>
                <w:bCs/>
                <w:i w:val="0"/>
                <w:iCs w:val="0"/>
                <w:sz w:val="28"/>
                <w:szCs w:val="28"/>
                <w:highlight w:val="none"/>
              </w:rPr>
              <w:t>2、</w:t>
            </w:r>
            <w:r>
              <w:rPr>
                <w:rFonts w:hint="eastAsia" w:ascii="仿宋_GB2312" w:hAnsi="仿宋_GB2312" w:eastAsia="仿宋_GB2312" w:cs="仿宋_GB2312"/>
                <w:b/>
                <w:bCs/>
                <w:i w:val="0"/>
                <w:iCs w:val="0"/>
                <w:sz w:val="28"/>
                <w:szCs w:val="28"/>
                <w:highlight w:val="none"/>
                <w:lang w:val="en-US" w:eastAsia="zh-CN"/>
              </w:rPr>
              <w:t>解决方案描述</w:t>
            </w:r>
          </w:p>
        </w:tc>
      </w:tr>
      <w:tr>
        <w:tblPrEx>
          <w:tblCellMar>
            <w:top w:w="0" w:type="dxa"/>
            <w:left w:w="108" w:type="dxa"/>
            <w:bottom w:w="0" w:type="dxa"/>
            <w:right w:w="108" w:type="dxa"/>
          </w:tblCellMar>
        </w:tblPrEx>
        <w:trPr>
          <w:trHeight w:val="764"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申报方案名称</w:t>
            </w:r>
          </w:p>
        </w:tc>
        <w:tc>
          <w:tcPr>
            <w:tcW w:w="8241" w:type="dxa"/>
            <w:gridSpan w:val="18"/>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i w:val="0"/>
                <w:iCs w:val="0"/>
                <w:sz w:val="24"/>
                <w:szCs w:val="24"/>
                <w:highlight w:val="none"/>
                <w:lang w:eastAsia="zh-CN"/>
              </w:rPr>
            </w:pPr>
            <w:r>
              <w:rPr>
                <w:rFonts w:hint="eastAsia" w:ascii="仿宋_GB2312" w:hAnsi="仿宋_GB2312" w:eastAsia="仿宋_GB2312" w:cs="仿宋_GB2312"/>
                <w:b w:val="0"/>
                <w:bCs w:val="0"/>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请勿超22字</w:t>
            </w:r>
            <w:r>
              <w:rPr>
                <w:rFonts w:hint="eastAsia" w:ascii="仿宋_GB2312" w:hAnsi="仿宋_GB2312" w:eastAsia="仿宋_GB2312" w:cs="仿宋_GB2312"/>
                <w:b w:val="0"/>
                <w:bCs w:val="0"/>
                <w:i w:val="0"/>
                <w:iCs w:val="0"/>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124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应用领域</w:t>
            </w:r>
          </w:p>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（单选）</w:t>
            </w:r>
          </w:p>
          <w:p>
            <w:pPr>
              <w:pStyle w:val="3"/>
              <w:jc w:val="center"/>
              <w:rPr>
                <w:rFonts w:hint="eastAsia"/>
                <w:i w:val="0"/>
                <w:iCs w:val="0"/>
                <w:color w:val="ED7D31" w:themeColor="accent2"/>
                <w:lang w:eastAsia="zh-CN"/>
                <w14:textFill>
                  <w14:solidFill>
                    <w14:schemeClr w14:val="accent2"/>
                  </w14:solidFill>
                </w14:textFill>
              </w:rPr>
            </w:pPr>
            <w:r>
              <w:rPr>
                <w:rFonts w:hint="eastAsia" w:ascii="黑体" w:hAnsi="黑体" w:eastAsia="黑体" w:cs="黑体"/>
                <w:b w:val="0"/>
                <w:bCs w:val="0"/>
                <w:i w:val="0"/>
                <w:iCs w:val="0"/>
                <w:color w:val="7F7F7F" w:themeColor="background1" w:themeShade="80"/>
                <w:sz w:val="18"/>
                <w:szCs w:val="18"/>
                <w:highlight w:val="none"/>
                <w:lang w:val="en-US" w:eastAsia="zh-CN"/>
              </w:rPr>
              <w:t>方案应用</w:t>
            </w:r>
            <w:r>
              <w:rPr>
                <w:rFonts w:hint="eastAsia" w:ascii="黑体" w:hAnsi="黑体" w:eastAsia="黑体" w:cs="黑体"/>
                <w:b w:val="0"/>
                <w:bCs w:val="0"/>
                <w:i w:val="0"/>
                <w:iCs w:val="0"/>
                <w:color w:val="7F7F7F" w:themeColor="background1" w:themeShade="80"/>
                <w:sz w:val="18"/>
                <w:szCs w:val="18"/>
                <w:highlight w:val="none"/>
                <w:lang w:val="en-US" w:eastAsia="zh-Hans"/>
              </w:rPr>
              <w:t>最</w:t>
            </w:r>
            <w:r>
              <w:rPr>
                <w:rFonts w:hint="eastAsia" w:ascii="黑体" w:hAnsi="黑体" w:eastAsia="黑体" w:cs="黑体"/>
                <w:b w:val="0"/>
                <w:bCs w:val="0"/>
                <w:i w:val="0"/>
                <w:iCs w:val="0"/>
                <w:color w:val="7F7F7F" w:themeColor="background1" w:themeShade="80"/>
                <w:sz w:val="18"/>
                <w:szCs w:val="18"/>
                <w:highlight w:val="none"/>
                <w:lang w:val="en-US" w:eastAsia="zh-CN"/>
              </w:rPr>
              <w:t>成熟，</w:t>
            </w:r>
            <w:r>
              <w:rPr>
                <w:rFonts w:hint="eastAsia" w:ascii="黑体" w:hAnsi="黑体" w:eastAsia="黑体" w:cs="黑体"/>
                <w:b w:val="0"/>
                <w:bCs w:val="0"/>
                <w:i w:val="0"/>
                <w:iCs w:val="0"/>
                <w:color w:val="7F7F7F" w:themeColor="background1" w:themeShade="80"/>
                <w:sz w:val="18"/>
                <w:szCs w:val="18"/>
                <w:highlight w:val="none"/>
                <w:lang w:val="en-US" w:eastAsia="zh-Hans"/>
              </w:rPr>
              <w:t>落地案例最多</w:t>
            </w:r>
            <w:r>
              <w:rPr>
                <w:rFonts w:hint="default" w:ascii="黑体" w:hAnsi="黑体" w:eastAsia="黑体" w:cs="黑体"/>
                <w:b w:val="0"/>
                <w:bCs w:val="0"/>
                <w:i w:val="0"/>
                <w:iCs w:val="0"/>
                <w:color w:val="7F7F7F" w:themeColor="background1" w:themeShade="80"/>
                <w:sz w:val="18"/>
                <w:szCs w:val="18"/>
                <w:highlight w:val="none"/>
                <w:lang w:eastAsia="zh-Hans"/>
              </w:rPr>
              <w:t>、</w:t>
            </w:r>
            <w:r>
              <w:rPr>
                <w:rFonts w:hint="eastAsia" w:ascii="黑体" w:hAnsi="黑体" w:eastAsia="黑体" w:cs="黑体"/>
                <w:b w:val="0"/>
                <w:bCs w:val="0"/>
                <w:i w:val="0"/>
                <w:iCs w:val="0"/>
                <w:color w:val="7F7F7F" w:themeColor="background1" w:themeShade="80"/>
                <w:sz w:val="18"/>
                <w:szCs w:val="18"/>
                <w:highlight w:val="none"/>
                <w:lang w:val="en-US" w:eastAsia="zh-CN"/>
              </w:rPr>
              <w:t>推广性最</w:t>
            </w:r>
            <w:r>
              <w:rPr>
                <w:rFonts w:hint="eastAsia" w:ascii="黑体" w:hAnsi="黑体" w:eastAsia="黑体" w:cs="黑体"/>
                <w:b w:val="0"/>
                <w:bCs w:val="0"/>
                <w:i w:val="0"/>
                <w:iCs w:val="0"/>
                <w:color w:val="7F7F7F" w:themeColor="background1" w:themeShade="80"/>
                <w:sz w:val="18"/>
                <w:szCs w:val="18"/>
                <w:highlight w:val="none"/>
                <w:lang w:val="en-US" w:eastAsia="zh-Hans"/>
              </w:rPr>
              <w:t>强</w:t>
            </w:r>
            <w:r>
              <w:rPr>
                <w:rFonts w:hint="eastAsia" w:ascii="黑体" w:hAnsi="黑体" w:eastAsia="黑体" w:cs="黑体"/>
                <w:b w:val="0"/>
                <w:bCs w:val="0"/>
                <w:i w:val="0"/>
                <w:iCs w:val="0"/>
                <w:color w:val="7F7F7F" w:themeColor="background1" w:themeShade="80"/>
                <w:sz w:val="18"/>
                <w:szCs w:val="18"/>
                <w:highlight w:val="none"/>
                <w:lang w:val="en-US" w:eastAsia="zh-CN"/>
              </w:rPr>
              <w:t>的行业领域</w:t>
            </w:r>
          </w:p>
        </w:tc>
        <w:tc>
          <w:tcPr>
            <w:tcW w:w="824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公共服务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金融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交通（</w:t>
            </w:r>
            <w:r>
              <w:rPr>
                <w:rFonts w:hint="eastAsia" w:ascii="仿宋_GB2312" w:hAnsi="仿宋_GB2312" w:eastAsia="仿宋_GB2312" w:cs="仿宋_GB2312"/>
                <w:b w:val="0"/>
                <w:bCs w:val="0"/>
                <w:i w:val="0"/>
                <w:iCs w:val="0"/>
                <w:sz w:val="24"/>
                <w:szCs w:val="24"/>
                <w:highlight w:val="none"/>
                <w:lang w:val="en-US" w:eastAsia="zh-Hans"/>
              </w:rPr>
              <w:t>公路水路</w:t>
            </w:r>
            <w:r>
              <w:rPr>
                <w:rFonts w:hint="eastAsia" w:ascii="仿宋_GB2312" w:hAnsi="仿宋_GB2312" w:eastAsia="仿宋_GB2312" w:cs="仿宋_GB2312"/>
                <w:b w:val="0"/>
                <w:bCs w:val="0"/>
                <w:i w:val="0"/>
                <w:iCs w:val="0"/>
                <w:sz w:val="24"/>
                <w:szCs w:val="24"/>
                <w:highlight w:val="none"/>
                <w:lang w:val="en-US" w:eastAsia="zh-CN"/>
              </w:rPr>
              <w:t>、</w:t>
            </w:r>
            <w:r>
              <w:rPr>
                <w:rFonts w:hint="eastAsia" w:ascii="仿宋_GB2312" w:hAnsi="仿宋_GB2312" w:eastAsia="仿宋_GB2312" w:cs="仿宋_GB2312"/>
                <w:b w:val="0"/>
                <w:bCs w:val="0"/>
                <w:i w:val="0"/>
                <w:iCs w:val="0"/>
                <w:sz w:val="24"/>
                <w:szCs w:val="24"/>
                <w:highlight w:val="none"/>
                <w:lang w:val="en-US" w:eastAsia="zh-Hans"/>
              </w:rPr>
              <w:t>铁路</w:t>
            </w:r>
            <w:r>
              <w:rPr>
                <w:rFonts w:hint="eastAsia" w:ascii="仿宋_GB2312" w:hAnsi="仿宋_GB2312" w:eastAsia="仿宋_GB2312" w:cs="仿宋_GB2312"/>
                <w:b w:val="0"/>
                <w:bCs w:val="0"/>
                <w:i w:val="0"/>
                <w:iCs w:val="0"/>
                <w:sz w:val="24"/>
                <w:szCs w:val="24"/>
                <w:highlight w:val="none"/>
                <w:lang w:val="en-US" w:eastAsia="zh-CN"/>
              </w:rPr>
              <w:t>、</w:t>
            </w:r>
            <w:r>
              <w:rPr>
                <w:rFonts w:hint="eastAsia" w:ascii="仿宋_GB2312" w:hAnsi="仿宋_GB2312" w:eastAsia="仿宋_GB2312" w:cs="仿宋_GB2312"/>
                <w:b w:val="0"/>
                <w:bCs w:val="0"/>
                <w:i w:val="0"/>
                <w:iCs w:val="0"/>
                <w:sz w:val="24"/>
                <w:szCs w:val="24"/>
                <w:highlight w:val="none"/>
                <w:lang w:val="en-US" w:eastAsia="zh-Hans"/>
              </w:rPr>
              <w:t>航</w:t>
            </w:r>
            <w:r>
              <w:rPr>
                <w:rFonts w:hint="eastAsia" w:ascii="仿宋_GB2312" w:hAnsi="仿宋_GB2312" w:eastAsia="仿宋_GB2312" w:cs="仿宋_GB2312"/>
                <w:b w:val="0"/>
                <w:bCs w:val="0"/>
                <w:i w:val="0"/>
                <w:iCs w:val="0"/>
                <w:sz w:val="24"/>
                <w:szCs w:val="24"/>
                <w:highlight w:val="none"/>
                <w:lang w:val="en-US" w:eastAsia="zh-CN"/>
              </w:rPr>
              <w:t>空、</w:t>
            </w:r>
            <w:r>
              <w:rPr>
                <w:rFonts w:hint="eastAsia" w:ascii="仿宋_GB2312" w:hAnsi="仿宋_GB2312" w:eastAsia="仿宋_GB2312" w:cs="仿宋_GB2312"/>
                <w:b w:val="0"/>
                <w:bCs w:val="0"/>
                <w:i w:val="0"/>
                <w:iCs w:val="0"/>
                <w:sz w:val="24"/>
                <w:szCs w:val="24"/>
                <w:highlight w:val="none"/>
                <w:lang w:val="en-US" w:eastAsia="zh-Hans"/>
              </w:rPr>
              <w:t>邮政</w:t>
            </w:r>
            <w:r>
              <w:rPr>
                <w:rFonts w:hint="eastAsia" w:ascii="仿宋_GB2312" w:hAnsi="仿宋_GB2312" w:eastAsia="仿宋_GB2312" w:cs="仿宋_GB2312"/>
                <w:b w:val="0"/>
                <w:bCs w:val="0"/>
                <w:i w:val="0"/>
                <w:iCs w:val="0"/>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i w:val="0"/>
                <w:iCs w:val="0"/>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能源（电力、热力、燃气、光伏、氢能、风电等）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工业（制造业）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教育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通信（电信、无线电、卫星通信等）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卫生健康</w:t>
            </w:r>
            <w:r>
              <w:rPr>
                <w:rFonts w:hint="eastAsia" w:ascii="仿宋_GB2312" w:hAnsi="仿宋_GB2312" w:eastAsia="仿宋_GB2312" w:cs="仿宋_GB2312"/>
                <w:b w:val="0"/>
                <w:bCs w:val="0"/>
                <w:i w:val="0"/>
                <w:iCs w:val="0"/>
                <w:sz w:val="24"/>
                <w:szCs w:val="24"/>
                <w:highlight w:val="none"/>
                <w:lang w:val="en-US" w:eastAsia="zh-CN"/>
              </w:rPr>
              <w:t>（医疗）</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自然资源 </w:t>
            </w:r>
            <w:r>
              <w:rPr>
                <w:rFonts w:hint="default" w:ascii="仿宋_GB2312" w:hAnsi="仿宋_GB2312" w:eastAsia="仿宋_GB2312" w:cs="仿宋_GB2312"/>
                <w:b w:val="0"/>
                <w:bCs w:val="0"/>
                <w:i w:val="0"/>
                <w:iCs w:val="0"/>
                <w:sz w:val="24"/>
                <w:szCs w:val="24"/>
                <w:highlight w:val="none"/>
                <w:lang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生态环境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农林牧渔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水利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气象  </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default"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平安安防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住房建筑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社会保障</w:t>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应急管理</w:t>
            </w:r>
            <w:r>
              <w:rPr>
                <w:rFonts w:hint="eastAsia" w:ascii="仿宋_GB2312" w:hAnsi="仿宋_GB2312" w:eastAsia="仿宋_GB2312" w:cs="仿宋_GB2312"/>
                <w:b w:val="0"/>
                <w:bCs w:val="0"/>
                <w:i w:val="0"/>
                <w:i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default" w:ascii="仿宋_GB2312" w:hAnsi="仿宋_GB2312" w:eastAsia="仿宋_GB2312" w:cs="仿宋_GB2312"/>
                <w:b w:val="0"/>
                <w:bCs w:val="0"/>
                <w:i w:val="0"/>
                <w:iCs w:val="0"/>
                <w:kern w:val="2"/>
                <w:sz w:val="24"/>
                <w:szCs w:val="24"/>
                <w:highlight w:val="none"/>
                <w:lang w:val="en-US" w:eastAsia="zh-CN" w:bidi="ar-SA"/>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广播电视</w:t>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文化旅游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烟草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国防</w:t>
            </w:r>
            <w:r>
              <w:rPr>
                <w:rFonts w:hint="eastAsia" w:ascii="仿宋_GB2312" w:hAnsi="仿宋_GB2312" w:eastAsia="仿宋_GB2312" w:cs="仿宋_GB2312"/>
                <w:b w:val="0"/>
                <w:bCs w:val="0"/>
                <w:i w:val="0"/>
                <w:iCs w:val="0"/>
                <w:sz w:val="24"/>
                <w:szCs w:val="24"/>
                <w:highlight w:val="none"/>
                <w:lang w:val="en-US" w:eastAsia="zh-CN"/>
              </w:rPr>
              <w:t xml:space="preserve">科工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其他</w:t>
            </w:r>
            <w:r>
              <w:rPr>
                <w:rFonts w:hint="default" w:ascii="仿宋_GB2312" w:hAnsi="仿宋_GB2312" w:eastAsia="仿宋_GB2312" w:cs="仿宋_GB2312"/>
                <w:b w:val="0"/>
                <w:bCs w:val="0"/>
                <w:i w:val="0"/>
                <w:iCs w:val="0"/>
                <w:sz w:val="24"/>
                <w:szCs w:val="24"/>
                <w:highlight w:val="none"/>
                <w:u w:val="single"/>
                <w:lang w:eastAsia="zh-CN"/>
              </w:rPr>
              <w:t xml:space="preserve">              </w:t>
            </w:r>
          </w:p>
        </w:tc>
      </w:tr>
      <w:tr>
        <w:tblPrEx>
          <w:tblCellMar>
            <w:top w:w="0" w:type="dxa"/>
            <w:left w:w="108" w:type="dxa"/>
            <w:bottom w:w="0" w:type="dxa"/>
            <w:right w:w="108" w:type="dxa"/>
          </w:tblCellMar>
        </w:tblPrEx>
        <w:trPr>
          <w:trHeight w:val="1218"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color w:val="auto"/>
                <w:sz w:val="24"/>
                <w:szCs w:val="24"/>
                <w:highlight w:val="none"/>
                <w:lang w:val="en-US" w:eastAsia="zh-Hans"/>
              </w:rPr>
            </w:pPr>
            <w:r>
              <w:rPr>
                <w:rFonts w:hint="eastAsia" w:ascii="仿宋_GB2312" w:hAnsi="仿宋_GB2312" w:eastAsia="仿宋_GB2312" w:cs="仿宋_GB2312"/>
                <w:b/>
                <w:bCs/>
                <w:i w:val="0"/>
                <w:iCs w:val="0"/>
                <w:color w:val="auto"/>
                <w:sz w:val="24"/>
                <w:szCs w:val="24"/>
                <w:highlight w:val="none"/>
                <w:lang w:val="en-US" w:eastAsia="zh-Hans"/>
              </w:rPr>
              <w:t>可</w:t>
            </w:r>
            <w:r>
              <w:rPr>
                <w:rFonts w:hint="eastAsia" w:ascii="仿宋_GB2312" w:hAnsi="仿宋_GB2312" w:eastAsia="仿宋_GB2312" w:cs="仿宋_GB2312"/>
                <w:b/>
                <w:bCs/>
                <w:i w:val="0"/>
                <w:iCs w:val="0"/>
                <w:color w:val="auto"/>
                <w:sz w:val="24"/>
                <w:szCs w:val="24"/>
                <w:highlight w:val="none"/>
                <w:lang w:val="en-US" w:eastAsia="zh-CN"/>
              </w:rPr>
              <w:t>推广</w:t>
            </w:r>
            <w:r>
              <w:rPr>
                <w:rFonts w:hint="eastAsia" w:ascii="仿宋_GB2312" w:hAnsi="仿宋_GB2312" w:eastAsia="仿宋_GB2312" w:cs="仿宋_GB2312"/>
                <w:b/>
                <w:bCs/>
                <w:i w:val="0"/>
                <w:iCs w:val="0"/>
                <w:color w:val="auto"/>
                <w:sz w:val="24"/>
                <w:szCs w:val="24"/>
                <w:highlight w:val="none"/>
                <w:lang w:val="en-US" w:eastAsia="zh-Hans"/>
              </w:rPr>
              <w:t>的</w:t>
            </w:r>
          </w:p>
          <w:p>
            <w:pPr>
              <w:jc w:val="center"/>
              <w:rPr>
                <w:rFonts w:hint="eastAsia" w:ascii="仿宋_GB2312" w:hAnsi="仿宋_GB2312" w:eastAsia="仿宋_GB2312" w:cs="仿宋_GB2312"/>
                <w:b/>
                <w:bCs/>
                <w:i w:val="0"/>
                <w:iCs w:val="0"/>
                <w:color w:val="auto"/>
                <w:sz w:val="24"/>
                <w:szCs w:val="24"/>
                <w:highlight w:val="none"/>
                <w:lang w:val="en-US" w:eastAsia="zh-CN"/>
              </w:rPr>
            </w:pPr>
            <w:r>
              <w:rPr>
                <w:rFonts w:hint="eastAsia" w:ascii="仿宋_GB2312" w:hAnsi="仿宋_GB2312" w:eastAsia="仿宋_GB2312" w:cs="仿宋_GB2312"/>
                <w:b/>
                <w:bCs/>
                <w:i w:val="0"/>
                <w:iCs w:val="0"/>
                <w:color w:val="auto"/>
                <w:sz w:val="24"/>
                <w:szCs w:val="24"/>
                <w:highlight w:val="none"/>
                <w:lang w:val="en-US" w:eastAsia="zh-Hans"/>
              </w:rPr>
              <w:t>行业</w:t>
            </w:r>
            <w:r>
              <w:rPr>
                <w:rFonts w:hint="eastAsia" w:ascii="仿宋_GB2312" w:hAnsi="仿宋_GB2312" w:eastAsia="仿宋_GB2312" w:cs="仿宋_GB2312"/>
                <w:b/>
                <w:bCs/>
                <w:i w:val="0"/>
                <w:iCs w:val="0"/>
                <w:color w:val="auto"/>
                <w:sz w:val="24"/>
                <w:szCs w:val="24"/>
                <w:highlight w:val="none"/>
                <w:lang w:val="en-US" w:eastAsia="zh-CN"/>
              </w:rPr>
              <w:t>领域</w:t>
            </w:r>
          </w:p>
          <w:p>
            <w:pPr>
              <w:jc w:val="center"/>
              <w:rPr>
                <w:rFonts w:hint="eastAsia" w:ascii="仿宋_GB2312" w:hAnsi="仿宋_GB2312" w:eastAsia="仿宋_GB2312" w:cs="仿宋_GB2312"/>
                <w:b/>
                <w:bCs/>
                <w:i w:val="0"/>
                <w:iCs w:val="0"/>
                <w:color w:val="auto"/>
                <w:sz w:val="24"/>
                <w:szCs w:val="24"/>
                <w:highlight w:val="none"/>
                <w:lang w:eastAsia="zh-CN"/>
              </w:rPr>
            </w:pPr>
            <w:r>
              <w:rPr>
                <w:rFonts w:hint="eastAsia" w:ascii="仿宋_GB2312" w:hAnsi="仿宋_GB2312" w:eastAsia="仿宋_GB2312" w:cs="仿宋_GB2312"/>
                <w:b/>
                <w:bCs/>
                <w:i w:val="0"/>
                <w:iCs w:val="0"/>
                <w:color w:val="auto"/>
                <w:sz w:val="24"/>
                <w:szCs w:val="24"/>
                <w:highlight w:val="none"/>
                <w:lang w:val="en-US" w:eastAsia="zh-CN"/>
              </w:rPr>
              <w:t>（选填，可多选）</w:t>
            </w:r>
          </w:p>
        </w:tc>
        <w:tc>
          <w:tcPr>
            <w:tcW w:w="824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公共服务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金融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交通（</w:t>
            </w:r>
            <w:r>
              <w:rPr>
                <w:rFonts w:hint="eastAsia" w:ascii="仿宋_GB2312" w:hAnsi="仿宋_GB2312" w:eastAsia="仿宋_GB2312" w:cs="仿宋_GB2312"/>
                <w:b w:val="0"/>
                <w:bCs w:val="0"/>
                <w:i w:val="0"/>
                <w:iCs w:val="0"/>
                <w:sz w:val="24"/>
                <w:szCs w:val="24"/>
                <w:highlight w:val="none"/>
                <w:lang w:val="en-US" w:eastAsia="zh-Hans"/>
              </w:rPr>
              <w:t>公路水路</w:t>
            </w:r>
            <w:r>
              <w:rPr>
                <w:rFonts w:hint="eastAsia" w:ascii="仿宋_GB2312" w:hAnsi="仿宋_GB2312" w:eastAsia="仿宋_GB2312" w:cs="仿宋_GB2312"/>
                <w:b w:val="0"/>
                <w:bCs w:val="0"/>
                <w:i w:val="0"/>
                <w:iCs w:val="0"/>
                <w:sz w:val="24"/>
                <w:szCs w:val="24"/>
                <w:highlight w:val="none"/>
                <w:lang w:val="en-US" w:eastAsia="zh-CN"/>
              </w:rPr>
              <w:t>、</w:t>
            </w:r>
            <w:r>
              <w:rPr>
                <w:rFonts w:hint="eastAsia" w:ascii="仿宋_GB2312" w:hAnsi="仿宋_GB2312" w:eastAsia="仿宋_GB2312" w:cs="仿宋_GB2312"/>
                <w:b w:val="0"/>
                <w:bCs w:val="0"/>
                <w:i w:val="0"/>
                <w:iCs w:val="0"/>
                <w:sz w:val="24"/>
                <w:szCs w:val="24"/>
                <w:highlight w:val="none"/>
                <w:lang w:val="en-US" w:eastAsia="zh-Hans"/>
              </w:rPr>
              <w:t>铁路</w:t>
            </w:r>
            <w:r>
              <w:rPr>
                <w:rFonts w:hint="eastAsia" w:ascii="仿宋_GB2312" w:hAnsi="仿宋_GB2312" w:eastAsia="仿宋_GB2312" w:cs="仿宋_GB2312"/>
                <w:b w:val="0"/>
                <w:bCs w:val="0"/>
                <w:i w:val="0"/>
                <w:iCs w:val="0"/>
                <w:sz w:val="24"/>
                <w:szCs w:val="24"/>
                <w:highlight w:val="none"/>
                <w:lang w:val="en-US" w:eastAsia="zh-CN"/>
              </w:rPr>
              <w:t>、</w:t>
            </w:r>
            <w:r>
              <w:rPr>
                <w:rFonts w:hint="eastAsia" w:ascii="仿宋_GB2312" w:hAnsi="仿宋_GB2312" w:eastAsia="仿宋_GB2312" w:cs="仿宋_GB2312"/>
                <w:b w:val="0"/>
                <w:bCs w:val="0"/>
                <w:i w:val="0"/>
                <w:iCs w:val="0"/>
                <w:sz w:val="24"/>
                <w:szCs w:val="24"/>
                <w:highlight w:val="none"/>
                <w:lang w:val="en-US" w:eastAsia="zh-Hans"/>
              </w:rPr>
              <w:t>航</w:t>
            </w:r>
            <w:r>
              <w:rPr>
                <w:rFonts w:hint="eastAsia" w:ascii="仿宋_GB2312" w:hAnsi="仿宋_GB2312" w:eastAsia="仿宋_GB2312" w:cs="仿宋_GB2312"/>
                <w:b w:val="0"/>
                <w:bCs w:val="0"/>
                <w:i w:val="0"/>
                <w:iCs w:val="0"/>
                <w:sz w:val="24"/>
                <w:szCs w:val="24"/>
                <w:highlight w:val="none"/>
                <w:lang w:val="en-US" w:eastAsia="zh-CN"/>
              </w:rPr>
              <w:t>空、</w:t>
            </w:r>
            <w:r>
              <w:rPr>
                <w:rFonts w:hint="eastAsia" w:ascii="仿宋_GB2312" w:hAnsi="仿宋_GB2312" w:eastAsia="仿宋_GB2312" w:cs="仿宋_GB2312"/>
                <w:b w:val="0"/>
                <w:bCs w:val="0"/>
                <w:i w:val="0"/>
                <w:iCs w:val="0"/>
                <w:sz w:val="24"/>
                <w:szCs w:val="24"/>
                <w:highlight w:val="none"/>
                <w:lang w:val="en-US" w:eastAsia="zh-Hans"/>
              </w:rPr>
              <w:t>邮政</w:t>
            </w:r>
            <w:r>
              <w:rPr>
                <w:rFonts w:hint="eastAsia" w:ascii="仿宋_GB2312" w:hAnsi="仿宋_GB2312" w:eastAsia="仿宋_GB2312" w:cs="仿宋_GB2312"/>
                <w:b w:val="0"/>
                <w:bCs w:val="0"/>
                <w:i w:val="0"/>
                <w:iCs w:val="0"/>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i w:val="0"/>
                <w:iCs w:val="0"/>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能源（电力、热力、燃气、光伏、氢能、风电等）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工业（制造业）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教育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通信（电信、无线电、卫星通信等）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卫生健康</w:t>
            </w:r>
            <w:r>
              <w:rPr>
                <w:rFonts w:hint="eastAsia" w:ascii="仿宋_GB2312" w:hAnsi="仿宋_GB2312" w:eastAsia="仿宋_GB2312" w:cs="仿宋_GB2312"/>
                <w:b w:val="0"/>
                <w:bCs w:val="0"/>
                <w:i w:val="0"/>
                <w:iCs w:val="0"/>
                <w:sz w:val="24"/>
                <w:szCs w:val="24"/>
                <w:highlight w:val="none"/>
                <w:lang w:val="en-US" w:eastAsia="zh-CN"/>
              </w:rPr>
              <w:t>（医疗）</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自然资源 </w:t>
            </w:r>
            <w:r>
              <w:rPr>
                <w:rFonts w:hint="default" w:ascii="仿宋_GB2312" w:hAnsi="仿宋_GB2312" w:eastAsia="仿宋_GB2312" w:cs="仿宋_GB2312"/>
                <w:b w:val="0"/>
                <w:bCs w:val="0"/>
                <w:i w:val="0"/>
                <w:iCs w:val="0"/>
                <w:sz w:val="24"/>
                <w:szCs w:val="24"/>
                <w:highlight w:val="none"/>
                <w:lang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生态环境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农林牧渔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水利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气象  </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default"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平安安防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住房建筑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社会保障</w:t>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应急管理</w:t>
            </w:r>
            <w:r>
              <w:rPr>
                <w:rFonts w:hint="eastAsia" w:ascii="仿宋_GB2312" w:hAnsi="仿宋_GB2312" w:eastAsia="仿宋_GB2312" w:cs="仿宋_GB2312"/>
                <w:b w:val="0"/>
                <w:bCs w:val="0"/>
                <w:i w:val="0"/>
                <w:i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Chars="100"/>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广播电视</w:t>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文化旅游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烟草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Hans"/>
              </w:rPr>
              <w:t>国防</w:t>
            </w:r>
            <w:r>
              <w:rPr>
                <w:rFonts w:hint="eastAsia" w:ascii="仿宋_GB2312" w:hAnsi="仿宋_GB2312" w:eastAsia="仿宋_GB2312" w:cs="仿宋_GB2312"/>
                <w:b w:val="0"/>
                <w:bCs w:val="0"/>
                <w:i w:val="0"/>
                <w:iCs w:val="0"/>
                <w:sz w:val="24"/>
                <w:szCs w:val="24"/>
                <w:highlight w:val="none"/>
                <w:lang w:val="en-US" w:eastAsia="zh-CN"/>
              </w:rPr>
              <w:t xml:space="preserve">科工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其他</w:t>
            </w:r>
            <w:r>
              <w:rPr>
                <w:rFonts w:hint="default" w:ascii="仿宋_GB2312" w:hAnsi="仿宋_GB2312" w:eastAsia="仿宋_GB2312" w:cs="仿宋_GB2312"/>
                <w:b w:val="0"/>
                <w:bCs w:val="0"/>
                <w:i w:val="0"/>
                <w:iCs w:val="0"/>
                <w:sz w:val="24"/>
                <w:szCs w:val="24"/>
                <w:highlight w:val="none"/>
                <w:u w:val="single"/>
                <w:lang w:eastAsia="zh-CN"/>
              </w:rPr>
              <w:t xml:space="preserve">             </w:t>
            </w:r>
          </w:p>
        </w:tc>
      </w:tr>
      <w:tr>
        <w:tblPrEx>
          <w:tblCellMar>
            <w:top w:w="0" w:type="dxa"/>
            <w:left w:w="108" w:type="dxa"/>
            <w:bottom w:w="0" w:type="dxa"/>
            <w:right w:w="108" w:type="dxa"/>
          </w:tblCellMar>
        </w:tblPrEx>
        <w:trPr>
          <w:trHeight w:val="964"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rPr>
              <w:t>类别</w:t>
            </w:r>
          </w:p>
          <w:p>
            <w:pPr>
              <w:jc w:val="center"/>
              <w:rPr>
                <w:rFonts w:hint="eastAsia" w:ascii="仿宋_GB2312" w:hAnsi="仿宋_GB2312" w:eastAsia="仿宋_GB2312" w:cs="仿宋_GB2312"/>
                <w:b/>
                <w:bCs/>
                <w:i w:val="0"/>
                <w:iCs w:val="0"/>
                <w:sz w:val="24"/>
                <w:szCs w:val="24"/>
                <w:highlight w:val="none"/>
                <w:lang w:eastAsia="zh-CN"/>
              </w:rPr>
            </w:pPr>
            <w:r>
              <w:rPr>
                <w:rFonts w:hint="eastAsia" w:ascii="仿宋_GB2312" w:hAnsi="仿宋_GB2312" w:eastAsia="仿宋_GB2312" w:cs="仿宋_GB2312"/>
                <w:b/>
                <w:bCs/>
                <w:i w:val="0"/>
                <w:iCs w:val="0"/>
                <w:sz w:val="24"/>
                <w:szCs w:val="24"/>
                <w:highlight w:val="none"/>
                <w:lang w:eastAsia="zh-CN"/>
              </w:rPr>
              <w:t>（</w:t>
            </w:r>
            <w:r>
              <w:rPr>
                <w:rFonts w:hint="eastAsia" w:ascii="仿宋_GB2312" w:hAnsi="仿宋_GB2312" w:eastAsia="仿宋_GB2312" w:cs="仿宋_GB2312"/>
                <w:b/>
                <w:bCs/>
                <w:i w:val="0"/>
                <w:iCs w:val="0"/>
                <w:sz w:val="24"/>
                <w:szCs w:val="24"/>
                <w:highlight w:val="none"/>
                <w:lang w:val="en-US" w:eastAsia="zh-CN"/>
              </w:rPr>
              <w:t>单选</w:t>
            </w:r>
            <w:r>
              <w:rPr>
                <w:rFonts w:hint="eastAsia" w:ascii="仿宋_GB2312" w:hAnsi="仿宋_GB2312" w:eastAsia="仿宋_GB2312" w:cs="仿宋_GB2312"/>
                <w:b/>
                <w:bCs/>
                <w:i w:val="0"/>
                <w:iCs w:val="0"/>
                <w:sz w:val="24"/>
                <w:szCs w:val="24"/>
                <w:highlight w:val="none"/>
                <w:lang w:eastAsia="zh-CN"/>
              </w:rPr>
              <w:t>）</w:t>
            </w:r>
          </w:p>
          <w:p>
            <w:pPr>
              <w:pStyle w:val="3"/>
              <w:jc w:val="center"/>
              <w:rPr>
                <w:rFonts w:hint="default"/>
                <w:i w:val="0"/>
                <w:iCs w:val="0"/>
                <w:highlight w:val="none"/>
                <w:lang w:val="en-US" w:eastAsia="zh-CN"/>
              </w:rPr>
            </w:pPr>
            <w:r>
              <w:rPr>
                <w:rFonts w:hint="eastAsia" w:ascii="黑体" w:hAnsi="黑体" w:eastAsia="黑体" w:cs="黑体"/>
                <w:b w:val="0"/>
                <w:bCs w:val="0"/>
                <w:i w:val="0"/>
                <w:iCs w:val="0"/>
                <w:color w:val="7F7F7F" w:themeColor="background1" w:themeShade="80"/>
                <w:sz w:val="18"/>
                <w:szCs w:val="18"/>
                <w:highlight w:val="none"/>
                <w:lang w:val="en-US" w:eastAsia="zh-CN"/>
              </w:rPr>
              <w:t>申报应用示范案例的主体，本部分选填</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按应用场景</w:t>
            </w:r>
          </w:p>
        </w:tc>
        <w:tc>
          <w:tcPr>
            <w:tcW w:w="6524"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b w:val="0"/>
                <w:bCs w:val="0"/>
                <w:i w:val="0"/>
                <w:iCs w:val="0"/>
                <w:sz w:val="24"/>
                <w:szCs w:val="24"/>
                <w:highlight w:val="none"/>
              </w:rPr>
            </w:pP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 xml:space="preserve">基础设施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支撑</w:t>
            </w:r>
            <w:r>
              <w:rPr>
                <w:rFonts w:hint="eastAsia" w:ascii="仿宋_GB2312" w:hAnsi="仿宋_GB2312" w:eastAsia="仿宋_GB2312" w:cs="仿宋_GB2312"/>
                <w:b w:val="0"/>
                <w:bCs w:val="0"/>
                <w:i w:val="0"/>
                <w:iCs w:val="0"/>
                <w:sz w:val="24"/>
                <w:szCs w:val="24"/>
                <w:highlight w:val="none"/>
                <w:lang w:val="en-US" w:eastAsia="zh-CN"/>
              </w:rPr>
              <w:t>平台</w:t>
            </w:r>
            <w:r>
              <w:rPr>
                <w:rFonts w:hint="eastAsia" w:ascii="仿宋_GB2312" w:hAnsi="仿宋_GB2312" w:eastAsia="仿宋_GB2312" w:cs="仿宋_GB2312"/>
                <w:b w:val="0"/>
                <w:bCs w:val="0"/>
                <w:i w:val="0"/>
                <w:iCs w:val="0"/>
                <w:sz w:val="24"/>
                <w:szCs w:val="24"/>
                <w:highlight w:val="none"/>
              </w:rPr>
              <w:t xml:space="preserve">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 xml:space="preserve">信息资源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业务应用</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b w:val="0"/>
                <w:bCs w:val="0"/>
                <w:i w:val="0"/>
                <w:iCs w:val="0"/>
                <w:sz w:val="24"/>
                <w:szCs w:val="24"/>
                <w:highlight w:val="none"/>
              </w:rPr>
            </w:pP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安全</w:t>
            </w:r>
            <w:r>
              <w:rPr>
                <w:rFonts w:hint="eastAsia" w:ascii="仿宋_GB2312" w:hAnsi="仿宋_GB2312" w:eastAsia="仿宋_GB2312" w:cs="仿宋_GB2312"/>
                <w:b w:val="0"/>
                <w:bCs w:val="0"/>
                <w:i w:val="0"/>
                <w:iCs w:val="0"/>
                <w:sz w:val="24"/>
                <w:szCs w:val="24"/>
                <w:highlight w:val="none"/>
                <w:lang w:val="en-US" w:eastAsia="zh-Hans"/>
              </w:rPr>
              <w:t>保障</w:t>
            </w:r>
            <w:r>
              <w:rPr>
                <w:rFonts w:hint="eastAsia" w:ascii="仿宋_GB2312" w:hAnsi="仿宋_GB2312" w:eastAsia="仿宋_GB2312" w:cs="仿宋_GB2312"/>
                <w:b w:val="0"/>
                <w:bCs w:val="0"/>
                <w:i w:val="0"/>
                <w:iCs w:val="0"/>
                <w:sz w:val="24"/>
                <w:szCs w:val="24"/>
                <w:highlight w:val="none"/>
              </w:rPr>
              <w:t xml:space="preserve">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运</w:t>
            </w:r>
            <w:r>
              <w:rPr>
                <w:rFonts w:hint="eastAsia" w:ascii="仿宋_GB2312" w:hAnsi="仿宋_GB2312" w:eastAsia="仿宋_GB2312" w:cs="仿宋_GB2312"/>
                <w:b w:val="0"/>
                <w:bCs w:val="0"/>
                <w:i w:val="0"/>
                <w:iCs w:val="0"/>
                <w:sz w:val="24"/>
                <w:szCs w:val="24"/>
                <w:highlight w:val="none"/>
                <w:lang w:val="en-US" w:eastAsia="zh-Hans"/>
              </w:rPr>
              <w:t>行</w:t>
            </w:r>
            <w:r>
              <w:rPr>
                <w:rFonts w:hint="eastAsia" w:ascii="仿宋_GB2312" w:hAnsi="仿宋_GB2312" w:eastAsia="仿宋_GB2312" w:cs="仿宋_GB2312"/>
                <w:b w:val="0"/>
                <w:bCs w:val="0"/>
                <w:i w:val="0"/>
                <w:iCs w:val="0"/>
                <w:sz w:val="24"/>
                <w:szCs w:val="24"/>
                <w:highlight w:val="none"/>
              </w:rPr>
              <w:t>维</w:t>
            </w:r>
            <w:r>
              <w:rPr>
                <w:rFonts w:hint="eastAsia" w:ascii="仿宋_GB2312" w:hAnsi="仿宋_GB2312" w:eastAsia="仿宋_GB2312" w:cs="仿宋_GB2312"/>
                <w:b w:val="0"/>
                <w:bCs w:val="0"/>
                <w:i w:val="0"/>
                <w:iCs w:val="0"/>
                <w:sz w:val="24"/>
                <w:szCs w:val="24"/>
                <w:highlight w:val="none"/>
                <w:lang w:val="en-US" w:eastAsia="zh-Hans"/>
              </w:rPr>
              <w:t>护</w:t>
            </w:r>
            <w:r>
              <w:rPr>
                <w:rFonts w:hint="eastAsia" w:ascii="仿宋_GB2312" w:hAnsi="仿宋_GB2312" w:eastAsia="仿宋_GB2312" w:cs="仿宋_GB2312"/>
                <w:b w:val="0"/>
                <w:bCs w:val="0"/>
                <w:i w:val="0"/>
                <w:iCs w:val="0"/>
                <w:sz w:val="24"/>
                <w:szCs w:val="24"/>
                <w:highlight w:val="none"/>
              </w:rPr>
              <w:t xml:space="preserve">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终端</w:t>
            </w:r>
            <w:r>
              <w:rPr>
                <w:rFonts w:hint="eastAsia" w:ascii="仿宋_GB2312" w:hAnsi="仿宋_GB2312" w:eastAsia="仿宋_GB2312" w:cs="仿宋_GB2312"/>
                <w:b w:val="0"/>
                <w:bCs w:val="0"/>
                <w:i w:val="0"/>
                <w:iCs w:val="0"/>
                <w:sz w:val="24"/>
                <w:szCs w:val="24"/>
                <w:highlight w:val="none"/>
                <w:lang w:val="en-US" w:eastAsia="zh-Hans"/>
              </w:rPr>
              <w:t>服务</w:t>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其他</w:t>
            </w:r>
            <w:r>
              <w:rPr>
                <w:rFonts w:hint="eastAsia" w:ascii="仿宋_GB2312" w:hAnsi="仿宋_GB2312" w:eastAsia="仿宋_GB2312" w:cs="仿宋_GB2312"/>
                <w:b w:val="0"/>
                <w:bCs w:val="0"/>
                <w:i w:val="0"/>
                <w:i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626"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yellow"/>
                <w:lang w:eastAsia="zh-CN"/>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按应用网络</w:t>
            </w:r>
          </w:p>
        </w:tc>
        <w:tc>
          <w:tcPr>
            <w:tcW w:w="6524"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互联网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专用网络 </w:t>
            </w:r>
            <w:r>
              <w:rPr>
                <w:rFonts w:hint="eastAsia" w:ascii="仿宋_GB2312" w:hAnsi="仿宋_GB2312" w:eastAsia="仿宋_GB2312" w:cs="仿宋_GB2312"/>
                <w:b w:val="0"/>
                <w:bCs w:val="0"/>
                <w:i w:val="0"/>
                <w:iCs w:val="0"/>
                <w:sz w:val="24"/>
                <w:szCs w:val="24"/>
                <w:highlight w:val="none"/>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未接入网络</w:t>
            </w:r>
          </w:p>
        </w:tc>
      </w:tr>
      <w:tr>
        <w:tblPrEx>
          <w:tblCellMar>
            <w:top w:w="0" w:type="dxa"/>
            <w:left w:w="108" w:type="dxa"/>
            <w:bottom w:w="0" w:type="dxa"/>
            <w:right w:w="108" w:type="dxa"/>
          </w:tblCellMar>
        </w:tblPrEx>
        <w:trPr>
          <w:trHeight w:val="1019"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sz w:val="24"/>
                <w:szCs w:val="24"/>
                <w:highlight w:val="none"/>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按流程环节</w:t>
            </w:r>
          </w:p>
        </w:tc>
        <w:tc>
          <w:tcPr>
            <w:tcW w:w="6524"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咨询规划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研发设计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生产制造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集成服务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b w:val="0"/>
                <w:bCs w:val="0"/>
                <w:i w:val="0"/>
                <w:iCs w:val="0"/>
                <w:sz w:val="24"/>
                <w:szCs w:val="24"/>
                <w:highlight w:val="none"/>
              </w:rPr>
            </w:pP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监理服务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数据管理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评估评测  </w:t>
            </w:r>
            <w:r>
              <w:rPr>
                <w:rFonts w:hint="eastAsia" w:ascii="仿宋_GB2312" w:hAnsi="仿宋_GB2312" w:eastAsia="仿宋_GB2312" w:cs="仿宋_GB2312"/>
                <w:b w:val="0"/>
                <w:bCs w:val="0"/>
                <w:i w:val="0"/>
                <w:iCs w:val="0"/>
                <w:sz w:val="24"/>
                <w:szCs w:val="24"/>
                <w:highlight w:val="none"/>
                <w:lang w:val="en-US" w:eastAsia="zh-CN"/>
              </w:rPr>
              <w:sym w:font="Wingdings 2" w:char="00A3"/>
            </w:r>
            <w:r>
              <w:rPr>
                <w:rFonts w:hint="eastAsia" w:ascii="仿宋_GB2312" w:hAnsi="仿宋_GB2312" w:eastAsia="仿宋_GB2312" w:cs="仿宋_GB2312"/>
                <w:b w:val="0"/>
                <w:bCs w:val="0"/>
                <w:i w:val="0"/>
                <w:iCs w:val="0"/>
                <w:sz w:val="24"/>
                <w:szCs w:val="24"/>
                <w:highlight w:val="none"/>
                <w:lang w:val="en-US" w:eastAsia="zh-CN"/>
              </w:rPr>
              <w:t xml:space="preserve"> </w:t>
            </w:r>
            <w:r>
              <w:rPr>
                <w:rFonts w:hint="eastAsia" w:ascii="仿宋_GB2312" w:hAnsi="仿宋_GB2312" w:eastAsia="仿宋_GB2312" w:cs="仿宋_GB2312"/>
                <w:b w:val="0"/>
                <w:bCs w:val="0"/>
                <w:i w:val="0"/>
                <w:iCs w:val="0"/>
                <w:sz w:val="24"/>
                <w:szCs w:val="24"/>
                <w:highlight w:val="none"/>
              </w:rPr>
              <w:t>其他</w:t>
            </w:r>
            <w:r>
              <w:rPr>
                <w:rFonts w:hint="eastAsia" w:ascii="仿宋_GB2312" w:hAnsi="仿宋_GB2312" w:eastAsia="仿宋_GB2312" w:cs="仿宋_GB2312"/>
                <w:b w:val="0"/>
                <w:bCs w:val="0"/>
                <w:i w:val="0"/>
                <w:i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3169"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rPr>
              <w:t>方案</w:t>
            </w:r>
            <w:r>
              <w:rPr>
                <w:rFonts w:hint="eastAsia" w:ascii="仿宋_GB2312" w:hAnsi="仿宋_GB2312" w:eastAsia="仿宋_GB2312" w:cs="仿宋_GB2312"/>
                <w:b/>
                <w:bCs/>
                <w:i w:val="0"/>
                <w:iCs w:val="0"/>
                <w:sz w:val="24"/>
                <w:szCs w:val="24"/>
                <w:highlight w:val="none"/>
                <w:lang w:val="en-US" w:eastAsia="zh-CN"/>
              </w:rPr>
              <w:t>概要</w:t>
            </w:r>
          </w:p>
        </w:tc>
        <w:tc>
          <w:tcPr>
            <w:tcW w:w="8241" w:type="dxa"/>
            <w:gridSpan w:val="18"/>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color w:val="7F7F7F" w:themeColor="background1" w:themeShade="80"/>
                <w:sz w:val="24"/>
                <w:szCs w:val="24"/>
                <w:highlight w:val="none"/>
                <w:lang w:val="en-US" w:eastAsia="zh-CN"/>
              </w:rPr>
              <w:t>（选取具体特定场景，高度概括解决方案在申报领域内的应用场景、解决问题、主要业务、应用特点以及达到的应用效果，尽可能用可量化指标描述，不超过500字）</w:t>
            </w:r>
          </w:p>
        </w:tc>
      </w:tr>
      <w:tr>
        <w:tblPrEx>
          <w:tblCellMar>
            <w:top w:w="0" w:type="dxa"/>
            <w:left w:w="108" w:type="dxa"/>
            <w:bottom w:w="0" w:type="dxa"/>
            <w:right w:w="108" w:type="dxa"/>
          </w:tblCellMar>
        </w:tblPrEx>
        <w:trPr>
          <w:trHeight w:val="3508"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val="en-US" w:eastAsia="zh-CN"/>
              </w:rPr>
              <w:t>方案</w:t>
            </w:r>
            <w:r>
              <w:rPr>
                <w:rFonts w:hint="eastAsia" w:ascii="仿宋_GB2312" w:hAnsi="仿宋_GB2312" w:eastAsia="仿宋_GB2312" w:cs="仿宋_GB2312"/>
                <w:b/>
                <w:bCs/>
                <w:i w:val="0"/>
                <w:iCs w:val="0"/>
                <w:sz w:val="24"/>
                <w:szCs w:val="24"/>
                <w:highlight w:val="none"/>
              </w:rPr>
              <w:t>架构</w:t>
            </w:r>
          </w:p>
        </w:tc>
        <w:tc>
          <w:tcPr>
            <w:tcW w:w="8241" w:type="dxa"/>
            <w:gridSpan w:val="18"/>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须提供解决方案架构图，并加以详细说明，不超过1000字</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jc w:val="both"/>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3361" w:hRule="atLeast"/>
          <w:jc w:val="center"/>
        </w:trPr>
        <w:tc>
          <w:tcPr>
            <w:tcW w:w="19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bCs/>
                <w:i w:val="0"/>
                <w:iCs w:val="0"/>
                <w:sz w:val="24"/>
                <w:szCs w:val="24"/>
                <w:highlight w:val="none"/>
                <w:lang w:val="en-US" w:eastAsia="zh-Hans"/>
              </w:rPr>
            </w:pPr>
            <w:r>
              <w:rPr>
                <w:rFonts w:hint="eastAsia" w:ascii="仿宋_GB2312" w:hAnsi="仿宋_GB2312" w:eastAsia="仿宋_GB2312" w:cs="仿宋_GB2312"/>
                <w:b/>
                <w:bCs/>
                <w:i w:val="0"/>
                <w:iCs w:val="0"/>
                <w:sz w:val="24"/>
                <w:szCs w:val="24"/>
                <w:highlight w:val="none"/>
                <w:lang w:val="en-US" w:eastAsia="zh-Hans"/>
              </w:rPr>
              <w:t>业务支撑能力</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应用场景</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详细描述解决方案的应用场景，包括背景、目标、应用</w:t>
            </w:r>
            <w:r>
              <w:rPr>
                <w:rFonts w:hint="eastAsia" w:ascii="仿宋_GB2312" w:hAnsi="仿宋_GB2312" w:eastAsia="仿宋_GB2312" w:cs="仿宋_GB2312"/>
                <w:i w:val="0"/>
                <w:iCs w:val="0"/>
                <w:color w:val="7F7F7F" w:themeColor="background1" w:themeShade="80"/>
                <w:sz w:val="24"/>
                <w:szCs w:val="24"/>
                <w:highlight w:val="none"/>
                <w:lang w:val="en-US" w:eastAsia="zh-Hans"/>
              </w:rPr>
              <w:t>场景</w:t>
            </w:r>
            <w:r>
              <w:rPr>
                <w:rFonts w:hint="default" w:ascii="仿宋_GB2312" w:hAnsi="仿宋_GB2312" w:eastAsia="仿宋_GB2312" w:cs="仿宋_GB2312"/>
                <w:i w:val="0"/>
                <w:iCs w:val="0"/>
                <w:color w:val="7F7F7F" w:themeColor="background1" w:themeShade="80"/>
                <w:sz w:val="24"/>
                <w:szCs w:val="24"/>
                <w:highlight w:val="none"/>
                <w:lang w:eastAsia="zh-Hans"/>
              </w:rPr>
              <w:t>、</w:t>
            </w:r>
            <w:r>
              <w:rPr>
                <w:rFonts w:hint="eastAsia" w:ascii="仿宋_GB2312" w:hAnsi="仿宋_GB2312" w:eastAsia="仿宋_GB2312" w:cs="仿宋_GB2312"/>
                <w:i w:val="0"/>
                <w:iCs w:val="0"/>
                <w:color w:val="7F7F7F" w:themeColor="background1" w:themeShade="80"/>
                <w:sz w:val="24"/>
                <w:szCs w:val="24"/>
                <w:highlight w:val="none"/>
                <w:lang w:val="en-US" w:eastAsia="zh-CN"/>
              </w:rPr>
              <w:t>解决问题、需求规模等情况</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tabs>
                <w:tab w:val="left" w:pos="809"/>
              </w:tabs>
              <w:jc w:val="both"/>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3809" w:hRule="atLeast"/>
          <w:jc w:val="center"/>
        </w:trPr>
        <w:tc>
          <w:tcPr>
            <w:tcW w:w="196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Hans"/>
              </w:rPr>
            </w:pPr>
            <w:r>
              <w:rPr>
                <w:rFonts w:hint="eastAsia" w:ascii="仿宋_GB2312" w:hAnsi="仿宋_GB2312" w:eastAsia="仿宋_GB2312" w:cs="仿宋_GB2312"/>
                <w:i w:val="0"/>
                <w:iCs w:val="0"/>
                <w:sz w:val="24"/>
                <w:szCs w:val="24"/>
                <w:highlight w:val="none"/>
                <w:lang w:val="en-US" w:eastAsia="zh-CN"/>
              </w:rPr>
              <w:t>业务需求</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default" w:ascii="仿宋_GB2312" w:hAnsi="仿宋_GB2312" w:eastAsia="仿宋_GB2312" w:cs="仿宋_GB2312"/>
                <w:i w:val="0"/>
                <w:iCs w:val="0"/>
                <w:color w:val="7F7F7F" w:themeColor="background1" w:themeShade="80"/>
                <w:sz w:val="24"/>
                <w:szCs w:val="24"/>
                <w:highlight w:val="none"/>
                <w:lang w:val="en-US"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详细描述解决方案的业务需求、功能模块、交互设计、数据共享交换等情况</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tabs>
                <w:tab w:val="left" w:pos="4089"/>
              </w:tabs>
              <w:jc w:val="both"/>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eastAsia="zh-CN"/>
              </w:rPr>
              <w:tab/>
            </w:r>
          </w:p>
        </w:tc>
      </w:tr>
      <w:tr>
        <w:tblPrEx>
          <w:tblCellMar>
            <w:top w:w="0" w:type="dxa"/>
            <w:left w:w="108" w:type="dxa"/>
            <w:bottom w:w="0" w:type="dxa"/>
            <w:right w:w="108" w:type="dxa"/>
          </w:tblCellMar>
        </w:tblPrEx>
        <w:trPr>
          <w:trHeight w:val="773"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技术先进性</w:t>
            </w:r>
          </w:p>
        </w:tc>
        <w:tc>
          <w:tcPr>
            <w:tcW w:w="1717" w:type="dxa"/>
            <w:gridSpan w:val="3"/>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自主程度</w:t>
            </w:r>
          </w:p>
        </w:tc>
        <w:tc>
          <w:tcPr>
            <w:tcW w:w="12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自主程度（单选）</w:t>
            </w:r>
          </w:p>
        </w:tc>
        <w:tc>
          <w:tcPr>
            <w:tcW w:w="5274"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0-25%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25%-50%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50%-75%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75%-100%</w:t>
            </w:r>
          </w:p>
        </w:tc>
      </w:tr>
      <w:tr>
        <w:tblPrEx>
          <w:tblCellMar>
            <w:top w:w="0" w:type="dxa"/>
            <w:left w:w="108" w:type="dxa"/>
            <w:bottom w:w="0" w:type="dxa"/>
            <w:right w:w="108" w:type="dxa"/>
          </w:tblCellMar>
        </w:tblPrEx>
        <w:trPr>
          <w:trHeight w:val="852" w:hRule="atLeast"/>
          <w:jc w:val="center"/>
        </w:trPr>
        <w:tc>
          <w:tcPr>
            <w:tcW w:w="1966" w:type="dxa"/>
            <w:vMerge w:val="continue"/>
            <w:tcBorders>
              <w:left w:val="single" w:color="auto" w:sz="4" w:space="0"/>
              <w:right w:val="single" w:color="auto" w:sz="4" w:space="0"/>
            </w:tcBorders>
            <w:noWrap w:val="0"/>
            <w:vAlign w:val="center"/>
          </w:tcPr>
          <w:p>
            <w:pPr>
              <w:jc w:val="both"/>
              <w:rPr>
                <w:i w:val="0"/>
                <w:iCs w:val="0"/>
                <w:highlight w:val="none"/>
              </w:rPr>
            </w:pPr>
          </w:p>
        </w:tc>
        <w:tc>
          <w:tcPr>
            <w:tcW w:w="1717" w:type="dxa"/>
            <w:gridSpan w:val="3"/>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p>
        </w:tc>
        <w:tc>
          <w:tcPr>
            <w:tcW w:w="12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信创CPU （多选）</w:t>
            </w:r>
          </w:p>
        </w:tc>
        <w:tc>
          <w:tcPr>
            <w:tcW w:w="5274"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龙 芯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飞 腾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鲲 鹏 </w:t>
            </w:r>
            <w:r>
              <w:rPr>
                <w:rFonts w:hint="eastAsia" w:ascii="仿宋_GB2312" w:hAnsi="仿宋_GB2312" w:eastAsia="仿宋_GB2312" w:cs="仿宋_GB2312"/>
                <w:i w:val="0"/>
                <w:iCs w:val="0"/>
                <w:sz w:val="24"/>
                <w:szCs w:val="24"/>
                <w:highlight w:val="none"/>
              </w:rPr>
              <w:sym w:font="Wingdings 2" w:char="0052"/>
            </w:r>
            <w:r>
              <w:rPr>
                <w:rFonts w:hint="eastAsia" w:ascii="仿宋_GB2312" w:hAnsi="仿宋_GB2312" w:eastAsia="仿宋_GB2312" w:cs="仿宋_GB2312"/>
                <w:i w:val="0"/>
                <w:iCs w:val="0"/>
                <w:sz w:val="24"/>
                <w:szCs w:val="24"/>
                <w:highlight w:val="none"/>
                <w:lang w:val="en-US" w:eastAsia="zh-CN"/>
              </w:rPr>
              <w:t xml:space="preserve"> 海 光</w:t>
            </w:r>
          </w:p>
          <w:p>
            <w:pPr>
              <w:spacing w:line="360" w:lineRule="auto"/>
              <w:jc w:val="both"/>
              <w:rPr>
                <w:rFonts w:hint="default" w:ascii="仿宋_GB2312" w:hAnsi="仿宋_GB2312" w:eastAsia="仿宋_GB2312" w:cs="仿宋_GB2312"/>
                <w:i w:val="0"/>
                <w:iCs w:val="0"/>
                <w:sz w:val="24"/>
                <w:szCs w:val="24"/>
                <w:highlight w:val="none"/>
                <w:u w:val="single"/>
                <w:lang w:val="en-US" w:eastAsia="zh-CN"/>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兆 芯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申 威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其 他</w:t>
            </w:r>
            <w:r>
              <w:rPr>
                <w:rFonts w:hint="eastAsia" w:ascii="仿宋_GB2312" w:hAnsi="仿宋_GB2312" w:eastAsia="仿宋_GB2312" w:cs="仿宋_GB2312"/>
                <w:i w:val="0"/>
                <w:i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41"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val="en-US" w:eastAsia="zh-CN"/>
              </w:rPr>
            </w:pPr>
          </w:p>
        </w:tc>
        <w:tc>
          <w:tcPr>
            <w:tcW w:w="1717" w:type="dxa"/>
            <w:gridSpan w:val="3"/>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p>
        </w:tc>
        <w:tc>
          <w:tcPr>
            <w:tcW w:w="12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信创</w:t>
            </w:r>
          </w:p>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操作系统（多选）</w:t>
            </w:r>
          </w:p>
        </w:tc>
        <w:tc>
          <w:tcPr>
            <w:tcW w:w="5274" w:type="dxa"/>
            <w:gridSpan w:val="11"/>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i w:val="0"/>
                <w:iCs w:val="0"/>
                <w:sz w:val="24"/>
                <w:szCs w:val="24"/>
                <w:highlight w:val="none"/>
                <w:u w:val="single"/>
                <w:lang w:val="en-US" w:eastAsia="zh-CN"/>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麒 麟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UOS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其 他</w:t>
            </w:r>
            <w:r>
              <w:rPr>
                <w:rFonts w:hint="eastAsia" w:ascii="仿宋_GB2312" w:hAnsi="仿宋_GB2312" w:eastAsia="仿宋_GB2312" w:cs="仿宋_GB2312"/>
                <w:i w:val="0"/>
                <w:i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68"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val="en-US" w:eastAsia="zh-CN"/>
              </w:rPr>
            </w:pPr>
          </w:p>
        </w:tc>
        <w:tc>
          <w:tcPr>
            <w:tcW w:w="1717" w:type="dxa"/>
            <w:gridSpan w:val="3"/>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数据库</w:t>
            </w:r>
          </w:p>
        </w:tc>
        <w:tc>
          <w:tcPr>
            <w:tcW w:w="5274"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达 梦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人大金仓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南大通用 </w:t>
            </w:r>
          </w:p>
          <w:p>
            <w:pPr>
              <w:jc w:val="both"/>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海量数据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神舟通用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其 他</w:t>
            </w:r>
            <w:r>
              <w:rPr>
                <w:rFonts w:hint="eastAsia" w:ascii="仿宋_GB2312" w:hAnsi="仿宋_GB2312" w:eastAsia="仿宋_GB2312" w:cs="仿宋_GB2312"/>
                <w:i w:val="0"/>
                <w:i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101"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val="en-US" w:eastAsia="zh-CN"/>
              </w:rPr>
            </w:pPr>
          </w:p>
        </w:tc>
        <w:tc>
          <w:tcPr>
            <w:tcW w:w="1717" w:type="dxa"/>
            <w:gridSpan w:val="3"/>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中间件</w:t>
            </w:r>
          </w:p>
        </w:tc>
        <w:tc>
          <w:tcPr>
            <w:tcW w:w="5274"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东方通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中 创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宝兰德 </w:t>
            </w:r>
          </w:p>
          <w:p>
            <w:pPr>
              <w:jc w:val="both"/>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普 元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金 蝶 </w:t>
            </w:r>
            <w:r>
              <w:rPr>
                <w:rFonts w:hint="eastAsia" w:ascii="仿宋_GB2312" w:hAnsi="仿宋_GB2312" w:eastAsia="仿宋_GB2312" w:cs="仿宋_GB2312"/>
                <w:i w:val="0"/>
                <w:iCs w:val="0"/>
                <w:sz w:val="24"/>
                <w:szCs w:val="24"/>
                <w:highlight w:val="none"/>
              </w:rPr>
              <w:sym w:font="Wingdings 2" w:char="00A3"/>
            </w:r>
            <w:r>
              <w:rPr>
                <w:rFonts w:hint="eastAsia" w:ascii="仿宋_GB2312" w:hAnsi="仿宋_GB2312" w:eastAsia="仿宋_GB2312" w:cs="仿宋_GB2312"/>
                <w:i w:val="0"/>
                <w:iCs w:val="0"/>
                <w:sz w:val="24"/>
                <w:szCs w:val="24"/>
                <w:highlight w:val="none"/>
                <w:lang w:val="en-US" w:eastAsia="zh-CN"/>
              </w:rPr>
              <w:t xml:space="preserve"> 其 他</w:t>
            </w:r>
            <w:r>
              <w:rPr>
                <w:rFonts w:hint="eastAsia" w:ascii="仿宋_GB2312" w:hAnsi="仿宋_GB2312" w:eastAsia="仿宋_GB2312" w:cs="仿宋_GB2312"/>
                <w:i w:val="0"/>
                <w:i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34"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val="en-US"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其他</w:t>
            </w:r>
          </w:p>
        </w:tc>
        <w:tc>
          <w:tcPr>
            <w:tcW w:w="5274"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CN"/>
              </w:rPr>
              <w:t>流式软件、版式软件、签章、安全等</w:t>
            </w:r>
            <w:r>
              <w:rPr>
                <w:rFonts w:hint="eastAsia" w:ascii="仿宋_GB2312" w:hAnsi="仿宋_GB2312" w:eastAsia="仿宋_GB2312" w:cs="仿宋_GB2312"/>
                <w:i w:val="0"/>
                <w:iCs w:val="0"/>
                <w:sz w:val="24"/>
                <w:szCs w:val="24"/>
                <w:highlight w:val="none"/>
                <w:lang w:eastAsia="zh-CN"/>
              </w:rPr>
              <w:t>）</w:t>
            </w:r>
          </w:p>
        </w:tc>
      </w:tr>
      <w:tr>
        <w:tblPrEx>
          <w:tblCellMar>
            <w:top w:w="0" w:type="dxa"/>
            <w:left w:w="108" w:type="dxa"/>
            <w:bottom w:w="0" w:type="dxa"/>
            <w:right w:w="108" w:type="dxa"/>
          </w:tblCellMar>
        </w:tblPrEx>
        <w:trPr>
          <w:trHeight w:val="874"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val="en-US" w:eastAsia="zh-CN"/>
              </w:rPr>
            </w:pPr>
          </w:p>
        </w:tc>
        <w:tc>
          <w:tcPr>
            <w:tcW w:w="1717" w:type="dxa"/>
            <w:gridSpan w:val="3"/>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适配兼容程度</w:t>
            </w:r>
          </w:p>
          <w:p>
            <w:pPr>
              <w:jc w:val="center"/>
              <w:rPr>
                <w:rFonts w:hint="default" w:ascii="仿宋_GB2312" w:hAnsi="仿宋_GB2312" w:eastAsia="仿宋_GB2312" w:cs="仿宋_GB2312"/>
                <w:i w:val="0"/>
                <w:iCs w:val="0"/>
                <w:sz w:val="24"/>
                <w:szCs w:val="24"/>
                <w:highlight w:val="none"/>
                <w:lang w:eastAsia="zh-CN"/>
              </w:rPr>
            </w:pPr>
            <w:r>
              <w:rPr>
                <w:rFonts w:hint="eastAsia" w:ascii="黑体" w:hAnsi="黑体" w:eastAsia="黑体" w:cs="黑体"/>
                <w:b w:val="0"/>
                <w:bCs w:val="0"/>
                <w:i w:val="0"/>
                <w:iCs w:val="0"/>
                <w:color w:val="7F7F7F" w:themeColor="background1" w:themeShade="80"/>
                <w:kern w:val="2"/>
                <w:sz w:val="18"/>
                <w:szCs w:val="18"/>
                <w:highlight w:val="none"/>
                <w:lang w:val="en-US" w:eastAsia="zh-CN" w:bidi="ar-SA"/>
              </w:rPr>
              <w:t>申报应用示范案例的主体，本部分选择性提供</w:t>
            </w:r>
          </w:p>
        </w:tc>
        <w:tc>
          <w:tcPr>
            <w:tcW w:w="12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申报项目相关的适配认证</w:t>
            </w:r>
          </w:p>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证书数量（个）</w:t>
            </w:r>
          </w:p>
        </w:tc>
        <w:tc>
          <w:tcPr>
            <w:tcW w:w="5274" w:type="dxa"/>
            <w:gridSpan w:val="11"/>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rPr>
            </w:pPr>
          </w:p>
        </w:tc>
      </w:tr>
      <w:tr>
        <w:tblPrEx>
          <w:tblCellMar>
            <w:top w:w="0" w:type="dxa"/>
            <w:left w:w="108" w:type="dxa"/>
            <w:bottom w:w="0" w:type="dxa"/>
            <w:right w:w="108" w:type="dxa"/>
          </w:tblCellMar>
        </w:tblPrEx>
        <w:trPr>
          <w:trHeight w:val="3176"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val="en-US"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i w:val="0"/>
                <w:iCs w:val="0"/>
                <w:sz w:val="24"/>
                <w:szCs w:val="24"/>
                <w:highlight w:val="none"/>
                <w:lang w:val="en-US" w:eastAsia="zh-CN"/>
              </w:rPr>
            </w:pPr>
          </w:p>
        </w:tc>
        <w:tc>
          <w:tcPr>
            <w:tcW w:w="125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应用</w:t>
            </w:r>
            <w:r>
              <w:rPr>
                <w:rFonts w:hint="eastAsia" w:ascii="仿宋_GB2312" w:hAnsi="仿宋_GB2312" w:eastAsia="仿宋_GB2312" w:cs="仿宋_GB2312"/>
                <w:i w:val="0"/>
                <w:iCs w:val="0"/>
                <w:sz w:val="24"/>
                <w:szCs w:val="24"/>
                <w:highlight w:val="none"/>
                <w:lang w:val="en-US" w:eastAsia="zh-Hans"/>
              </w:rPr>
              <w:t>适配</w:t>
            </w:r>
          </w:p>
          <w:p>
            <w:pPr>
              <w:jc w:val="center"/>
              <w:rPr>
                <w:rFonts w:hint="default" w:ascii="仿宋_GB2312" w:hAnsi="仿宋_GB2312" w:eastAsia="仿宋_GB2312" w:cs="仿宋_GB2312"/>
                <w:i w:val="0"/>
                <w:iCs w:val="0"/>
                <w:sz w:val="24"/>
                <w:szCs w:val="24"/>
                <w:highlight w:val="none"/>
                <w:lang w:val="en-US"/>
              </w:rPr>
            </w:pPr>
            <w:r>
              <w:rPr>
                <w:rFonts w:hint="eastAsia" w:ascii="仿宋_GB2312" w:hAnsi="仿宋_GB2312" w:eastAsia="仿宋_GB2312" w:cs="仿宋_GB2312"/>
                <w:i w:val="0"/>
                <w:iCs w:val="0"/>
                <w:sz w:val="24"/>
                <w:szCs w:val="24"/>
                <w:highlight w:val="none"/>
                <w:lang w:val="en-US" w:eastAsia="zh-CN"/>
              </w:rPr>
              <w:t>情况</w:t>
            </w:r>
          </w:p>
        </w:tc>
        <w:tc>
          <w:tcPr>
            <w:tcW w:w="5274"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val="en-US"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Hans"/>
              </w:rPr>
              <w:t>列出具体兼容适配情况清单</w:t>
            </w:r>
            <w:r>
              <w:rPr>
                <w:rFonts w:hint="default" w:ascii="仿宋_GB2312" w:hAnsi="仿宋_GB2312" w:eastAsia="仿宋_GB2312" w:cs="仿宋_GB2312"/>
                <w:i w:val="0"/>
                <w:iCs w:val="0"/>
                <w:color w:val="7F7F7F" w:themeColor="background1" w:themeShade="80"/>
                <w:sz w:val="24"/>
                <w:szCs w:val="24"/>
                <w:highlight w:val="none"/>
                <w:lang w:eastAsia="zh-Hans"/>
              </w:rPr>
              <w:t>，</w:t>
            </w:r>
            <w:r>
              <w:rPr>
                <w:rFonts w:hint="eastAsia" w:ascii="仿宋_GB2312" w:hAnsi="仿宋_GB2312" w:eastAsia="仿宋_GB2312" w:cs="仿宋_GB2312"/>
                <w:i w:val="0"/>
                <w:iCs w:val="0"/>
                <w:color w:val="7F7F7F" w:themeColor="background1" w:themeShade="80"/>
                <w:sz w:val="24"/>
                <w:szCs w:val="24"/>
                <w:highlight w:val="none"/>
                <w:lang w:val="en-US" w:eastAsia="zh-Hans"/>
              </w:rPr>
              <w:t>并</w:t>
            </w:r>
            <w:r>
              <w:rPr>
                <w:rFonts w:hint="eastAsia" w:ascii="仿宋_GB2312" w:hAnsi="仿宋_GB2312" w:eastAsia="仿宋_GB2312" w:cs="仿宋_GB2312"/>
                <w:i w:val="0"/>
                <w:iCs w:val="0"/>
                <w:color w:val="7F7F7F" w:themeColor="background1" w:themeShade="80"/>
                <w:sz w:val="24"/>
                <w:szCs w:val="24"/>
                <w:highlight w:val="none"/>
                <w:lang w:val="en-US" w:eastAsia="zh-CN"/>
              </w:rPr>
              <w:t>提供与主流技术路线的兼容性证明，如互认证证书、产品适配性测试报告等材料，附于1-1佐证材料目录后）</w:t>
            </w:r>
          </w:p>
        </w:tc>
      </w:tr>
      <w:tr>
        <w:tblPrEx>
          <w:tblCellMar>
            <w:top w:w="0" w:type="dxa"/>
            <w:left w:w="108" w:type="dxa"/>
            <w:bottom w:w="0" w:type="dxa"/>
            <w:right w:w="108" w:type="dxa"/>
          </w:tblCellMar>
        </w:tblPrEx>
        <w:trPr>
          <w:trHeight w:val="3544"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技术特点</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从功能、性能、易用性、完整性、可移植性、可靠性、扩展性、安全性等指标描述技术特点，尽可能用可量化指标描述）</w:t>
            </w:r>
          </w:p>
        </w:tc>
      </w:tr>
      <w:tr>
        <w:tblPrEx>
          <w:tblCellMar>
            <w:top w:w="0" w:type="dxa"/>
            <w:left w:w="108" w:type="dxa"/>
            <w:bottom w:w="0" w:type="dxa"/>
            <w:right w:w="108" w:type="dxa"/>
          </w:tblCellMar>
        </w:tblPrEx>
        <w:trPr>
          <w:trHeight w:val="3524"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核心优势</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从技术特色、亮点、核心竞争力等方面阐述，尽可能用可量化指标描述</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jc w:val="both"/>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926"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应用示范性</w:t>
            </w:r>
          </w:p>
        </w:tc>
        <w:tc>
          <w:tcPr>
            <w:tcW w:w="1717" w:type="dxa"/>
            <w:gridSpan w:val="3"/>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实施效果</w:t>
            </w:r>
          </w:p>
        </w:tc>
        <w:tc>
          <w:tcPr>
            <w:tcW w:w="760"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黑体" w:hAnsi="黑体" w:eastAsia="黑体" w:cs="黑体"/>
                <w:b w:val="0"/>
                <w:bCs w:val="0"/>
                <w:i w:val="0"/>
                <w:iCs w:val="0"/>
                <w:color w:val="7F7F7F" w:themeColor="background1" w:themeShade="80"/>
                <w:kern w:val="2"/>
                <w:sz w:val="18"/>
                <w:szCs w:val="18"/>
                <w:highlight w:val="none"/>
                <w:lang w:val="en-US" w:eastAsia="zh-CN" w:bidi="ar-SA"/>
              </w:rPr>
            </w:pPr>
            <w:r>
              <w:rPr>
                <w:rFonts w:hint="eastAsia" w:ascii="黑体" w:hAnsi="黑体" w:eastAsia="黑体" w:cs="黑体"/>
                <w:b w:val="0"/>
                <w:bCs w:val="0"/>
                <w:i w:val="0"/>
                <w:iCs w:val="0"/>
                <w:color w:val="7F7F7F" w:themeColor="background1" w:themeShade="80"/>
                <w:kern w:val="2"/>
                <w:sz w:val="18"/>
                <w:szCs w:val="18"/>
                <w:highlight w:val="none"/>
                <w:lang w:val="en-US" w:eastAsia="zh-CN" w:bidi="ar-SA"/>
              </w:rPr>
              <w:t>申报应用示范案例的主体，本部分选择性提供</w:t>
            </w:r>
          </w:p>
          <w:p>
            <w:pPr>
              <w:tabs>
                <w:tab w:val="left" w:pos="809"/>
              </w:tabs>
              <w:jc w:val="both"/>
              <w:rPr>
                <w:rFonts w:hint="eastAsia" w:ascii="仿宋_GB2312" w:hAnsi="仿宋_GB2312" w:eastAsia="仿宋_GB2312" w:cs="仿宋_GB2312"/>
                <w:i w:val="0"/>
                <w:iCs w:val="0"/>
                <w:kern w:val="2"/>
                <w:sz w:val="24"/>
                <w:szCs w:val="24"/>
                <w:highlight w:val="none"/>
                <w:lang w:val="en-US" w:eastAsia="zh-CN" w:bidi="ar-SA"/>
              </w:rPr>
            </w:pPr>
          </w:p>
        </w:tc>
        <w:tc>
          <w:tcPr>
            <w:tcW w:w="15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Hans"/>
              </w:rPr>
              <w:t>实际</w:t>
            </w:r>
            <w:r>
              <w:rPr>
                <w:rFonts w:hint="eastAsia" w:ascii="仿宋_GB2312" w:hAnsi="仿宋_GB2312" w:eastAsia="仿宋_GB2312" w:cs="仿宋_GB2312"/>
                <w:i w:val="0"/>
                <w:iCs w:val="0"/>
                <w:sz w:val="24"/>
                <w:szCs w:val="24"/>
                <w:highlight w:val="none"/>
                <w:lang w:val="en-US" w:eastAsia="zh-CN"/>
              </w:rPr>
              <w:t>应用</w:t>
            </w:r>
          </w:p>
          <w:p>
            <w:pPr>
              <w:jc w:val="center"/>
              <w:rPr>
                <w:rFonts w:hint="eastAsia" w:ascii="仿宋_GB2312" w:hAnsi="仿宋_GB2312" w:eastAsia="仿宋_GB2312" w:cs="仿宋_GB2312"/>
                <w:i w:val="0"/>
                <w:iCs w:val="0"/>
                <w:sz w:val="24"/>
                <w:szCs w:val="24"/>
                <w:highlight w:val="none"/>
                <w:lang w:val="en-US" w:eastAsia="zh-Hans"/>
              </w:rPr>
            </w:pPr>
            <w:r>
              <w:rPr>
                <w:rFonts w:hint="eastAsia" w:ascii="仿宋_GB2312" w:hAnsi="仿宋_GB2312" w:eastAsia="仿宋_GB2312" w:cs="仿宋_GB2312"/>
                <w:i w:val="0"/>
                <w:iCs w:val="0"/>
                <w:sz w:val="24"/>
                <w:szCs w:val="24"/>
                <w:highlight w:val="none"/>
                <w:lang w:val="en-US" w:eastAsia="zh-Hans"/>
              </w:rPr>
              <w:t>项目</w:t>
            </w:r>
            <w:r>
              <w:rPr>
                <w:rFonts w:hint="eastAsia" w:ascii="仿宋_GB2312" w:hAnsi="仿宋_GB2312" w:eastAsia="仿宋_GB2312" w:cs="仿宋_GB2312"/>
                <w:i w:val="0"/>
                <w:iCs w:val="0"/>
                <w:sz w:val="24"/>
                <w:szCs w:val="24"/>
                <w:highlight w:val="none"/>
                <w:lang w:val="en-US" w:eastAsia="zh-CN"/>
              </w:rPr>
              <w:t>数量</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i w:val="0"/>
                <w:iCs w:val="0"/>
                <w:kern w:val="2"/>
                <w:sz w:val="24"/>
                <w:szCs w:val="24"/>
                <w:highlight w:val="none"/>
                <w:lang w:val="en-US" w:eastAsia="zh-CN" w:bidi="ar-SA"/>
              </w:rPr>
            </w:pPr>
          </w:p>
        </w:tc>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i w:val="0"/>
                <w:iCs w:val="0"/>
                <w:sz w:val="24"/>
                <w:szCs w:val="24"/>
                <w:highlight w:val="none"/>
                <w:lang w:val="en-US" w:eastAsia="zh-Hans"/>
              </w:rPr>
            </w:pPr>
            <w:r>
              <w:rPr>
                <w:rFonts w:hint="eastAsia" w:ascii="仿宋_GB2312" w:hAnsi="仿宋_GB2312" w:eastAsia="仿宋_GB2312" w:cs="仿宋_GB2312"/>
                <w:i w:val="0"/>
                <w:iCs w:val="0"/>
                <w:sz w:val="24"/>
                <w:szCs w:val="24"/>
                <w:highlight w:val="none"/>
                <w:lang w:val="en-US" w:eastAsia="zh-CN"/>
              </w:rPr>
              <w:t>应</w:t>
            </w:r>
            <w:r>
              <w:rPr>
                <w:rFonts w:hint="eastAsia" w:ascii="仿宋_GB2312" w:hAnsi="仿宋_GB2312" w:eastAsia="仿宋_GB2312" w:cs="仿宋_GB2312"/>
                <w:i w:val="0"/>
                <w:iCs w:val="0"/>
                <w:sz w:val="24"/>
                <w:szCs w:val="24"/>
                <w:highlight w:val="none"/>
                <w:lang w:val="en-US" w:eastAsia="zh-Hans"/>
              </w:rPr>
              <w:t>用</w:t>
            </w:r>
            <w:r>
              <w:rPr>
                <w:rFonts w:hint="eastAsia" w:ascii="仿宋_GB2312" w:hAnsi="仿宋_GB2312" w:eastAsia="仿宋_GB2312" w:cs="仿宋_GB2312"/>
                <w:i w:val="0"/>
                <w:iCs w:val="0"/>
                <w:sz w:val="24"/>
                <w:szCs w:val="24"/>
                <w:highlight w:val="none"/>
                <w:lang w:val="en-US" w:eastAsia="zh-CN"/>
              </w:rPr>
              <w:t>项目</w:t>
            </w:r>
            <w:r>
              <w:rPr>
                <w:rFonts w:hint="eastAsia" w:ascii="仿宋_GB2312" w:hAnsi="仿宋_GB2312" w:eastAsia="仿宋_GB2312" w:cs="仿宋_GB2312"/>
                <w:i w:val="0"/>
                <w:iCs w:val="0"/>
                <w:sz w:val="24"/>
                <w:szCs w:val="24"/>
                <w:highlight w:val="none"/>
                <w:lang w:val="en-US" w:eastAsia="zh-Hans"/>
              </w:rPr>
              <w:t>中</w:t>
            </w:r>
          </w:p>
          <w:p>
            <w:pPr>
              <w:tabs>
                <w:tab w:val="left" w:pos="809"/>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最大投资金额</w:t>
            </w:r>
          </w:p>
          <w:p>
            <w:pPr>
              <w:tabs>
                <w:tab w:val="left" w:pos="809"/>
              </w:tabs>
              <w:jc w:val="center"/>
              <w:rPr>
                <w:rFonts w:hint="default" w:ascii="仿宋_GB2312" w:hAnsi="仿宋_GB2312" w:eastAsia="仿宋_GB2312" w:cs="仿宋_GB2312"/>
                <w:i w:val="0"/>
                <w:iCs w:val="0"/>
                <w:kern w:val="2"/>
                <w:sz w:val="24"/>
                <w:szCs w:val="24"/>
                <w:highlight w:val="none"/>
                <w:lang w:eastAsia="zh-CN" w:bidi="ar-SA"/>
              </w:rPr>
            </w:pP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万元</w:t>
            </w:r>
            <w:r>
              <w:rPr>
                <w:rFonts w:hint="default" w:ascii="仿宋_GB2312" w:hAnsi="仿宋_GB2312" w:eastAsia="仿宋_GB2312" w:cs="仿宋_GB2312"/>
                <w:i w:val="0"/>
                <w:iCs w:val="0"/>
                <w:sz w:val="24"/>
                <w:szCs w:val="24"/>
                <w:highlight w:val="none"/>
                <w:lang w:eastAsia="zh-CN"/>
              </w:rPr>
              <w:t>）</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i w:val="0"/>
                <w:iCs w:val="0"/>
                <w:kern w:val="2"/>
                <w:sz w:val="24"/>
                <w:szCs w:val="24"/>
                <w:highlight w:val="none"/>
                <w:lang w:val="en-US" w:eastAsia="zh-CN" w:bidi="ar-SA"/>
              </w:rPr>
            </w:pPr>
          </w:p>
        </w:tc>
      </w:tr>
      <w:tr>
        <w:tblPrEx>
          <w:tblCellMar>
            <w:top w:w="0" w:type="dxa"/>
            <w:left w:w="108" w:type="dxa"/>
            <w:bottom w:w="0" w:type="dxa"/>
            <w:right w:w="108" w:type="dxa"/>
          </w:tblCellMar>
        </w:tblPrEx>
        <w:trPr>
          <w:trHeight w:val="926"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p>
        </w:tc>
        <w:tc>
          <w:tcPr>
            <w:tcW w:w="1717" w:type="dxa"/>
            <w:gridSpan w:val="3"/>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val="en-US" w:eastAsia="zh-CN"/>
              </w:rPr>
            </w:pPr>
          </w:p>
        </w:tc>
        <w:tc>
          <w:tcPr>
            <w:tcW w:w="760" w:type="dxa"/>
            <w:gridSpan w:val="2"/>
            <w:vMerge w:val="continue"/>
            <w:tcBorders>
              <w:left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i w:val="0"/>
                <w:iCs w:val="0"/>
                <w:kern w:val="2"/>
                <w:sz w:val="24"/>
                <w:szCs w:val="24"/>
                <w:highlight w:val="none"/>
                <w:lang w:val="en-US" w:eastAsia="zh-CN" w:bidi="ar-SA"/>
              </w:rPr>
            </w:pPr>
          </w:p>
        </w:tc>
        <w:tc>
          <w:tcPr>
            <w:tcW w:w="158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i w:val="0"/>
                <w:iCs w:val="0"/>
                <w:sz w:val="24"/>
                <w:szCs w:val="24"/>
                <w:highlight w:val="none"/>
                <w:lang w:val="en-US" w:eastAsia="zh-Hans"/>
              </w:rPr>
            </w:pPr>
            <w:r>
              <w:rPr>
                <w:rFonts w:hint="eastAsia" w:ascii="仿宋_GB2312" w:hAnsi="仿宋_GB2312" w:eastAsia="仿宋_GB2312" w:cs="仿宋_GB2312"/>
                <w:i w:val="0"/>
                <w:iCs w:val="0"/>
                <w:sz w:val="24"/>
                <w:szCs w:val="24"/>
                <w:highlight w:val="none"/>
                <w:lang w:val="en-US" w:eastAsia="zh-CN"/>
              </w:rPr>
              <w:t>应用项目</w:t>
            </w:r>
            <w:r>
              <w:rPr>
                <w:rFonts w:hint="eastAsia" w:ascii="仿宋_GB2312" w:hAnsi="仿宋_GB2312" w:eastAsia="仿宋_GB2312" w:cs="仿宋_GB2312"/>
                <w:i w:val="0"/>
                <w:iCs w:val="0"/>
                <w:sz w:val="24"/>
                <w:szCs w:val="24"/>
                <w:highlight w:val="none"/>
                <w:lang w:val="en-US" w:eastAsia="zh-Hans"/>
              </w:rPr>
              <w:t>中</w:t>
            </w:r>
          </w:p>
          <w:p>
            <w:pPr>
              <w:tabs>
                <w:tab w:val="left" w:pos="809"/>
              </w:tabs>
              <w:jc w:val="center"/>
              <w:rPr>
                <w:rFonts w:hint="default"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最大使用用户规模</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万</w:t>
            </w:r>
            <w:r>
              <w:rPr>
                <w:rFonts w:hint="eastAsia" w:ascii="仿宋_GB2312" w:hAnsi="仿宋_GB2312" w:eastAsia="仿宋_GB2312" w:cs="仿宋_GB2312"/>
                <w:i w:val="0"/>
                <w:iCs w:val="0"/>
                <w:sz w:val="24"/>
                <w:szCs w:val="24"/>
                <w:highlight w:val="none"/>
                <w:lang w:val="en-US" w:eastAsia="zh-CN"/>
              </w:rPr>
              <w:t>人</w:t>
            </w:r>
            <w:r>
              <w:rPr>
                <w:rFonts w:hint="default" w:ascii="仿宋_GB2312" w:hAnsi="仿宋_GB2312" w:eastAsia="仿宋_GB2312" w:cs="仿宋_GB2312"/>
                <w:i w:val="0"/>
                <w:iCs w:val="0"/>
                <w:sz w:val="24"/>
                <w:szCs w:val="24"/>
                <w:highlight w:val="none"/>
                <w:lang w:eastAsia="zh-CN"/>
              </w:rPr>
              <w:t>）</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i w:val="0"/>
                <w:iCs w:val="0"/>
                <w:kern w:val="2"/>
                <w:sz w:val="24"/>
                <w:szCs w:val="24"/>
                <w:highlight w:val="none"/>
                <w:lang w:val="en-US" w:eastAsia="zh-CN" w:bidi="ar-SA"/>
              </w:rPr>
            </w:pPr>
          </w:p>
        </w:tc>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Hans"/>
              </w:rPr>
              <w:t>应用项目</w:t>
            </w:r>
            <w:r>
              <w:rPr>
                <w:rFonts w:hint="eastAsia" w:ascii="仿宋_GB2312" w:hAnsi="仿宋_GB2312" w:eastAsia="仿宋_GB2312" w:cs="仿宋_GB2312"/>
                <w:i w:val="0"/>
                <w:iCs w:val="0"/>
                <w:sz w:val="24"/>
                <w:szCs w:val="24"/>
                <w:highlight w:val="none"/>
                <w:lang w:val="en-US" w:eastAsia="zh-CN"/>
              </w:rPr>
              <w:t>中</w:t>
            </w:r>
          </w:p>
          <w:p>
            <w:pPr>
              <w:tabs>
                <w:tab w:val="left" w:pos="809"/>
              </w:tabs>
              <w:jc w:val="center"/>
              <w:rPr>
                <w:rFonts w:hint="default"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最大应用部署单位数量（个）</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i w:val="0"/>
                <w:iCs w:val="0"/>
                <w:kern w:val="2"/>
                <w:sz w:val="24"/>
                <w:szCs w:val="24"/>
                <w:highlight w:val="none"/>
                <w:lang w:val="en-US" w:eastAsia="zh-CN" w:bidi="ar-SA"/>
              </w:rPr>
            </w:pPr>
          </w:p>
        </w:tc>
      </w:tr>
      <w:tr>
        <w:tblPrEx>
          <w:tblCellMar>
            <w:top w:w="0" w:type="dxa"/>
            <w:left w:w="108" w:type="dxa"/>
            <w:bottom w:w="0" w:type="dxa"/>
            <w:right w:w="108" w:type="dxa"/>
          </w:tblCellMar>
        </w:tblPrEx>
        <w:trPr>
          <w:trHeight w:val="939"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760" w:type="dxa"/>
            <w:gridSpan w:val="2"/>
            <w:vMerge w:val="continue"/>
            <w:tcBorders>
              <w:left w:val="single" w:color="auto" w:sz="4" w:space="0"/>
              <w:right w:val="single" w:color="auto" w:sz="4" w:space="0"/>
            </w:tcBorders>
            <w:shd w:val="clear" w:color="auto" w:fill="FFFF00"/>
            <w:noWrap w:val="0"/>
            <w:vAlign w:val="center"/>
          </w:tcPr>
          <w:p>
            <w:pPr>
              <w:jc w:val="center"/>
              <w:rPr>
                <w:rFonts w:hint="eastAsia" w:ascii="仿宋_GB2312" w:hAnsi="仿宋_GB2312" w:eastAsia="仿宋_GB2312" w:cs="仿宋_GB2312"/>
                <w:i w:val="0"/>
                <w:iCs w:val="0"/>
                <w:kern w:val="2"/>
                <w:sz w:val="24"/>
                <w:szCs w:val="24"/>
                <w:highlight w:val="none"/>
                <w:lang w:val="en-US" w:eastAsia="zh-CN" w:bidi="ar-SA"/>
              </w:rPr>
            </w:pPr>
          </w:p>
        </w:tc>
        <w:tc>
          <w:tcPr>
            <w:tcW w:w="7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序号</w:t>
            </w:r>
          </w:p>
        </w:tc>
        <w:tc>
          <w:tcPr>
            <w:tcW w:w="21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项目名称</w:t>
            </w: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用户规模</w:t>
            </w:r>
          </w:p>
        </w:tc>
        <w:tc>
          <w:tcPr>
            <w:tcW w:w="143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kern w:val="2"/>
                <w:sz w:val="24"/>
                <w:szCs w:val="24"/>
                <w:highlight w:val="none"/>
                <w:lang w:val="en-US" w:eastAsia="zh-CN" w:bidi="ar-SA"/>
              </w:rPr>
              <w:t>投资金额</w:t>
            </w:r>
          </w:p>
        </w:tc>
      </w:tr>
      <w:tr>
        <w:tblPrEx>
          <w:tblCellMar>
            <w:top w:w="0" w:type="dxa"/>
            <w:left w:w="108" w:type="dxa"/>
            <w:bottom w:w="0" w:type="dxa"/>
            <w:right w:w="108" w:type="dxa"/>
          </w:tblCellMar>
        </w:tblPrEx>
        <w:trPr>
          <w:trHeight w:val="1039"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760" w:type="dxa"/>
            <w:gridSpan w:val="2"/>
            <w:vMerge w:val="continue"/>
            <w:tcBorders>
              <w:left w:val="single" w:color="auto" w:sz="4" w:space="0"/>
              <w:right w:val="single" w:color="auto" w:sz="4" w:space="0"/>
            </w:tcBorders>
            <w:shd w:val="clear" w:color="auto" w:fill="FFFF00"/>
            <w:noWrap w:val="0"/>
            <w:vAlign w:val="center"/>
          </w:tcPr>
          <w:p>
            <w:pPr>
              <w:tabs>
                <w:tab w:val="left" w:pos="809"/>
              </w:tabs>
              <w:jc w:val="center"/>
              <w:rPr>
                <w:rFonts w:hint="eastAsia" w:ascii="仿宋_GB2312" w:hAnsi="仿宋_GB2312" w:eastAsia="仿宋_GB2312" w:cs="仿宋_GB2312"/>
                <w:i w:val="0"/>
                <w:iCs w:val="0"/>
                <w:kern w:val="2"/>
                <w:sz w:val="24"/>
                <w:szCs w:val="24"/>
                <w:highlight w:val="none"/>
                <w:lang w:val="en-US" w:eastAsia="zh-CN" w:bidi="ar-SA"/>
              </w:rPr>
            </w:pPr>
          </w:p>
        </w:tc>
        <w:tc>
          <w:tcPr>
            <w:tcW w:w="7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1</w:t>
            </w:r>
          </w:p>
        </w:tc>
        <w:tc>
          <w:tcPr>
            <w:tcW w:w="21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eastAsia" w:ascii="仿宋_GB2312" w:hAnsi="仿宋_GB2312" w:eastAsia="仿宋_GB2312" w:cs="仿宋_GB2312"/>
                <w:i w:val="0"/>
                <w:iCs w:val="0"/>
                <w:sz w:val="24"/>
                <w:szCs w:val="24"/>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c>
          <w:tcPr>
            <w:tcW w:w="143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1055"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760" w:type="dxa"/>
            <w:gridSpan w:val="2"/>
            <w:vMerge w:val="continue"/>
            <w:tcBorders>
              <w:left w:val="single" w:color="auto" w:sz="4" w:space="0"/>
              <w:right w:val="single" w:color="auto" w:sz="4" w:space="0"/>
            </w:tcBorders>
            <w:shd w:val="clear" w:color="auto" w:fill="FFFF00"/>
            <w:noWrap w:val="0"/>
            <w:vAlign w:val="center"/>
          </w:tcPr>
          <w:p>
            <w:pPr>
              <w:tabs>
                <w:tab w:val="left" w:pos="809"/>
              </w:tabs>
              <w:jc w:val="center"/>
              <w:rPr>
                <w:rFonts w:hint="eastAsia" w:ascii="仿宋_GB2312" w:hAnsi="仿宋_GB2312" w:eastAsia="仿宋_GB2312" w:cs="仿宋_GB2312"/>
                <w:i w:val="0"/>
                <w:iCs w:val="0"/>
                <w:kern w:val="2"/>
                <w:sz w:val="24"/>
                <w:szCs w:val="24"/>
                <w:highlight w:val="none"/>
                <w:lang w:val="en-US" w:eastAsia="zh-CN" w:bidi="ar-SA"/>
              </w:rPr>
            </w:pPr>
          </w:p>
        </w:tc>
        <w:tc>
          <w:tcPr>
            <w:tcW w:w="7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2</w:t>
            </w:r>
          </w:p>
        </w:tc>
        <w:tc>
          <w:tcPr>
            <w:tcW w:w="21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eastAsia" w:ascii="仿宋_GB2312" w:hAnsi="仿宋_GB2312" w:eastAsia="仿宋_GB2312" w:cs="仿宋_GB2312"/>
                <w:i w:val="0"/>
                <w:iCs w:val="0"/>
                <w:sz w:val="24"/>
                <w:szCs w:val="24"/>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c>
          <w:tcPr>
            <w:tcW w:w="143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1122"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760" w:type="dxa"/>
            <w:gridSpan w:val="2"/>
            <w:vMerge w:val="continue"/>
            <w:tcBorders>
              <w:left w:val="single" w:color="auto" w:sz="4" w:space="0"/>
              <w:right w:val="single" w:color="auto" w:sz="4" w:space="0"/>
            </w:tcBorders>
            <w:shd w:val="clear" w:color="auto" w:fill="FFFF00"/>
            <w:noWrap w:val="0"/>
            <w:vAlign w:val="center"/>
          </w:tcPr>
          <w:p>
            <w:pPr>
              <w:tabs>
                <w:tab w:val="left" w:pos="809"/>
              </w:tabs>
              <w:jc w:val="center"/>
              <w:rPr>
                <w:rFonts w:hint="eastAsia" w:ascii="仿宋_GB2312" w:hAnsi="仿宋_GB2312" w:eastAsia="仿宋_GB2312" w:cs="仿宋_GB2312"/>
                <w:i w:val="0"/>
                <w:iCs w:val="0"/>
                <w:kern w:val="2"/>
                <w:sz w:val="24"/>
                <w:szCs w:val="24"/>
                <w:highlight w:val="none"/>
                <w:lang w:val="en-US" w:eastAsia="zh-CN" w:bidi="ar-SA"/>
              </w:rPr>
            </w:pPr>
          </w:p>
        </w:tc>
        <w:tc>
          <w:tcPr>
            <w:tcW w:w="7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w:t>
            </w:r>
          </w:p>
        </w:tc>
        <w:tc>
          <w:tcPr>
            <w:tcW w:w="21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center"/>
              <w:rPr>
                <w:rFonts w:hint="eastAsia" w:ascii="仿宋_GB2312" w:hAnsi="仿宋_GB2312" w:eastAsia="仿宋_GB2312" w:cs="仿宋_GB2312"/>
                <w:i w:val="0"/>
                <w:iCs w:val="0"/>
                <w:sz w:val="24"/>
                <w:szCs w:val="24"/>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c>
          <w:tcPr>
            <w:tcW w:w="143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1305"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760" w:type="dxa"/>
            <w:gridSpan w:val="2"/>
            <w:vMerge w:val="continue"/>
            <w:tcBorders>
              <w:left w:val="single" w:color="auto" w:sz="4" w:space="0"/>
              <w:bottom w:val="single" w:color="auto" w:sz="4" w:space="0"/>
              <w:right w:val="single" w:color="auto" w:sz="4" w:space="0"/>
            </w:tcBorders>
            <w:shd w:val="clear" w:color="auto" w:fill="FFFF00"/>
            <w:noWrap w:val="0"/>
            <w:vAlign w:val="center"/>
          </w:tcPr>
          <w:p>
            <w:pPr>
              <w:tabs>
                <w:tab w:val="left" w:pos="809"/>
              </w:tabs>
              <w:jc w:val="center"/>
              <w:rPr>
                <w:rFonts w:hint="eastAsia" w:ascii="仿宋_GB2312" w:hAnsi="仿宋_GB2312" w:eastAsia="仿宋_GB2312" w:cs="仿宋_GB2312"/>
                <w:i w:val="0"/>
                <w:iCs w:val="0"/>
                <w:kern w:val="2"/>
                <w:sz w:val="24"/>
                <w:szCs w:val="24"/>
                <w:highlight w:val="none"/>
                <w:lang w:val="en-US" w:eastAsia="zh-CN" w:bidi="ar-SA"/>
              </w:rPr>
            </w:pPr>
          </w:p>
        </w:tc>
        <w:tc>
          <w:tcPr>
            <w:tcW w:w="7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合计</w:t>
            </w:r>
          </w:p>
        </w:tc>
        <w:tc>
          <w:tcPr>
            <w:tcW w:w="215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c>
          <w:tcPr>
            <w:tcW w:w="143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09"/>
              </w:tabs>
              <w:jc w:val="left"/>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3662"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描述解决方案所应用项目中相关建设的规模数量、</w:t>
            </w:r>
            <w:r>
              <w:rPr>
                <w:rFonts w:hint="eastAsia" w:ascii="仿宋_GB2312" w:hAnsi="仿宋_GB2312" w:eastAsia="仿宋_GB2312" w:cs="仿宋_GB2312"/>
                <w:i w:val="0"/>
                <w:iCs w:val="0"/>
                <w:color w:val="7F7F7F" w:themeColor="background1" w:themeShade="80"/>
                <w:sz w:val="24"/>
                <w:szCs w:val="24"/>
                <w:highlight w:val="none"/>
                <w:lang w:val="en-US" w:eastAsia="zh-Hans"/>
              </w:rPr>
              <w:t>信创</w:t>
            </w:r>
            <w:r>
              <w:rPr>
                <w:rFonts w:hint="eastAsia" w:ascii="仿宋_GB2312" w:hAnsi="仿宋_GB2312" w:eastAsia="仿宋_GB2312" w:cs="仿宋_GB2312"/>
                <w:i w:val="0"/>
                <w:iCs w:val="0"/>
                <w:color w:val="7F7F7F" w:themeColor="background1" w:themeShade="80"/>
                <w:sz w:val="24"/>
                <w:szCs w:val="24"/>
                <w:highlight w:val="none"/>
                <w:lang w:val="en-US" w:eastAsia="zh-CN"/>
              </w:rPr>
              <w:t>技术和</w:t>
            </w:r>
            <w:r>
              <w:rPr>
                <w:rFonts w:hint="eastAsia" w:ascii="仿宋_GB2312" w:hAnsi="仿宋_GB2312" w:eastAsia="仿宋_GB2312" w:cs="仿宋_GB2312"/>
                <w:i w:val="0"/>
                <w:iCs w:val="0"/>
                <w:color w:val="7F7F7F" w:themeColor="background1" w:themeShade="80"/>
                <w:sz w:val="24"/>
                <w:szCs w:val="24"/>
                <w:highlight w:val="none"/>
                <w:lang w:val="en-US" w:eastAsia="zh-Hans"/>
              </w:rPr>
              <w:t>产品</w:t>
            </w:r>
            <w:r>
              <w:rPr>
                <w:rFonts w:hint="eastAsia" w:ascii="仿宋_GB2312" w:hAnsi="仿宋_GB2312" w:eastAsia="仿宋_GB2312" w:cs="仿宋_GB2312"/>
                <w:i w:val="0"/>
                <w:iCs w:val="0"/>
                <w:color w:val="7F7F7F" w:themeColor="background1" w:themeShade="80"/>
                <w:sz w:val="24"/>
                <w:szCs w:val="24"/>
                <w:highlight w:val="none"/>
                <w:lang w:val="en-US" w:eastAsia="zh-CN"/>
              </w:rPr>
              <w:t>的</w:t>
            </w:r>
            <w:r>
              <w:rPr>
                <w:rFonts w:hint="eastAsia" w:ascii="仿宋_GB2312" w:hAnsi="仿宋_GB2312" w:eastAsia="仿宋_GB2312" w:cs="仿宋_GB2312"/>
                <w:i w:val="0"/>
                <w:iCs w:val="0"/>
                <w:color w:val="7F7F7F" w:themeColor="background1" w:themeShade="80"/>
                <w:sz w:val="24"/>
                <w:szCs w:val="24"/>
                <w:highlight w:val="none"/>
                <w:lang w:val="en-US" w:eastAsia="zh-Hans"/>
              </w:rPr>
              <w:t>应用</w:t>
            </w:r>
            <w:r>
              <w:rPr>
                <w:rFonts w:hint="eastAsia" w:ascii="仿宋_GB2312" w:hAnsi="仿宋_GB2312" w:eastAsia="仿宋_GB2312" w:cs="仿宋_GB2312"/>
                <w:i w:val="0"/>
                <w:iCs w:val="0"/>
                <w:color w:val="7F7F7F" w:themeColor="background1" w:themeShade="80"/>
                <w:sz w:val="24"/>
                <w:szCs w:val="24"/>
                <w:highlight w:val="none"/>
                <w:lang w:val="en-US" w:eastAsia="zh-CN"/>
              </w:rPr>
              <w:t>程度</w:t>
            </w:r>
            <w:r>
              <w:rPr>
                <w:rFonts w:hint="default" w:ascii="仿宋_GB2312" w:hAnsi="仿宋_GB2312" w:eastAsia="仿宋_GB2312" w:cs="仿宋_GB2312"/>
                <w:i w:val="0"/>
                <w:iCs w:val="0"/>
                <w:color w:val="7F7F7F" w:themeColor="background1" w:themeShade="80"/>
                <w:sz w:val="24"/>
                <w:szCs w:val="24"/>
                <w:highlight w:val="none"/>
                <w:lang w:eastAsia="zh-Hans"/>
              </w:rPr>
              <w:t>、</w:t>
            </w:r>
            <w:r>
              <w:rPr>
                <w:rFonts w:hint="eastAsia" w:ascii="仿宋_GB2312" w:hAnsi="仿宋_GB2312" w:eastAsia="仿宋_GB2312" w:cs="仿宋_GB2312"/>
                <w:i w:val="0"/>
                <w:iCs w:val="0"/>
                <w:color w:val="7F7F7F" w:themeColor="background1" w:themeShade="80"/>
                <w:sz w:val="24"/>
                <w:szCs w:val="24"/>
                <w:highlight w:val="none"/>
                <w:lang w:val="en-US" w:eastAsia="zh-CN"/>
              </w:rPr>
              <w:t>覆盖范围、资金投入、实施周期、应用成效、用户满意度等，尽可能用可量化指标描述</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jc w:val="both"/>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3940"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i w:val="0"/>
                <w:iCs w:val="0"/>
                <w:sz w:val="24"/>
                <w:szCs w:val="24"/>
                <w:highlight w:val="none"/>
                <w:lang w:eastAsia="zh-CN"/>
              </w:rPr>
            </w:pPr>
          </w:p>
        </w:tc>
        <w:tc>
          <w:tcPr>
            <w:tcW w:w="1717" w:type="dxa"/>
            <w:gridSpan w:val="3"/>
            <w:tcBorders>
              <w:left w:val="single" w:color="auto" w:sz="4" w:space="0"/>
              <w:bottom w:val="single" w:color="auto" w:sz="4" w:space="0"/>
              <w:right w:val="single" w:color="auto" w:sz="4" w:space="0"/>
            </w:tcBorders>
            <w:noWrap w:val="0"/>
            <w:vAlign w:val="center"/>
          </w:tcPr>
          <w:p>
            <w:pPr>
              <w:pStyle w:val="3"/>
              <w:ind w:firstLine="240" w:firstLineChars="100"/>
              <w:jc w:val="center"/>
              <w:rPr>
                <w:rFonts w:hint="eastAsia" w:ascii="Times New Roman" w:hAnsi="Times New Roman" w:eastAsia="宋体" w:cs="Times New Roman"/>
                <w:i w:val="0"/>
                <w:iCs w:val="0"/>
                <w:kern w:val="2"/>
                <w:sz w:val="21"/>
                <w:szCs w:val="22"/>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推广价值</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总结提炼解决方案的推广价值，描述方案在落地实践中取得的规模化应用成果、成功经验以及解决的共性问题等，能为本应用领域或其他应用领域提供参考借鉴，提供相关证明材料，附于1-1佐证材料目录后</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pStyle w:val="3"/>
              <w:jc w:val="both"/>
              <w:rPr>
                <w:rFonts w:hint="eastAsia" w:ascii="仿宋_GB2312" w:hAnsi="仿宋_GB2312" w:eastAsia="仿宋_GB2312" w:cs="仿宋_GB2312"/>
                <w:i w:val="0"/>
                <w:iCs w:val="0"/>
                <w:color w:val="7F7F7F" w:themeColor="background1" w:themeShade="80"/>
                <w:sz w:val="24"/>
                <w:szCs w:val="24"/>
                <w:highlight w:val="none"/>
                <w:lang w:eastAsia="zh-CN"/>
              </w:rPr>
            </w:pPr>
          </w:p>
          <w:p>
            <w:pPr>
              <w:pStyle w:val="3"/>
              <w:rPr>
                <w:rFonts w:hint="eastAsia" w:ascii="仿宋_GB2312" w:hAnsi="仿宋_GB2312" w:eastAsia="仿宋_GB2312" w:cs="仿宋_GB2312"/>
                <w:i w:val="0"/>
                <w:iCs w:val="0"/>
                <w:color w:val="7F7F7F" w:themeColor="background1" w:themeShade="80"/>
                <w:sz w:val="24"/>
                <w:szCs w:val="24"/>
                <w:highlight w:val="none"/>
                <w:lang w:eastAsia="zh-CN"/>
              </w:rPr>
            </w:pPr>
          </w:p>
          <w:p>
            <w:pPr>
              <w:pStyle w:val="3"/>
              <w:rPr>
                <w:rFonts w:hint="eastAsia" w:ascii="仿宋_GB2312" w:hAnsi="仿宋_GB2312" w:eastAsia="仿宋_GB2312" w:cs="仿宋_GB2312"/>
                <w:i w:val="0"/>
                <w:iCs w:val="0"/>
                <w:color w:val="7F7F7F" w:themeColor="background1" w:themeShade="80"/>
                <w:kern w:val="2"/>
                <w:sz w:val="24"/>
                <w:szCs w:val="24"/>
                <w:highlight w:val="none"/>
                <w:lang w:val="en-US" w:eastAsia="zh-CN" w:bidi="ar-SA"/>
              </w:rPr>
            </w:pPr>
          </w:p>
        </w:tc>
      </w:tr>
      <w:tr>
        <w:tblPrEx>
          <w:tblCellMar>
            <w:top w:w="0" w:type="dxa"/>
            <w:left w:w="108" w:type="dxa"/>
            <w:bottom w:w="0" w:type="dxa"/>
            <w:right w:w="108" w:type="dxa"/>
          </w:tblCellMar>
        </w:tblPrEx>
        <w:trPr>
          <w:trHeight w:val="4118"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示范意义</w:t>
            </w:r>
          </w:p>
          <w:p>
            <w:pPr>
              <w:jc w:val="center"/>
              <w:rPr>
                <w:rFonts w:hint="eastAsia" w:ascii="仿宋_GB2312" w:hAnsi="仿宋_GB2312" w:eastAsia="仿宋_GB2312" w:cs="仿宋_GB2312"/>
                <w:i w:val="0"/>
                <w:iCs w:val="0"/>
                <w:sz w:val="24"/>
                <w:szCs w:val="24"/>
                <w:highlight w:val="none"/>
                <w:lang w:val="en-US" w:eastAsia="zh-CN"/>
              </w:rPr>
            </w:pP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pStyle w:val="3"/>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总结提炼解决方案在落地应用中取得的重大突破和示范成果，如新技术、新应用、新模式的探索创新，全栈信创方案的落地应用以及共性应用难题的协同攻关等，并提供相关证明材料，附于1-1佐证材料目录后</w:t>
            </w:r>
            <w:r>
              <w:rPr>
                <w:rFonts w:hint="eastAsia" w:ascii="仿宋_GB2312" w:hAnsi="仿宋_GB2312" w:eastAsia="仿宋_GB2312" w:cs="仿宋_GB2312"/>
                <w:i w:val="0"/>
                <w:iCs w:val="0"/>
                <w:color w:val="7F7F7F" w:themeColor="background1" w:themeShade="80"/>
                <w:sz w:val="24"/>
                <w:szCs w:val="24"/>
                <w:highlight w:val="none"/>
                <w:lang w:eastAsia="zh-CN"/>
              </w:rPr>
              <w:t>）</w:t>
            </w:r>
          </w:p>
          <w:p>
            <w:pPr>
              <w:pStyle w:val="3"/>
              <w:jc w:val="center"/>
              <w:rPr>
                <w:rFonts w:hint="eastAsia" w:ascii="仿宋_GB2312" w:hAnsi="仿宋_GB2312" w:eastAsia="仿宋_GB2312" w:cs="仿宋_GB2312"/>
                <w:i w:val="0"/>
                <w:iCs w:val="0"/>
                <w:color w:val="7F7F7F" w:themeColor="background1" w:themeShade="80"/>
                <w:sz w:val="24"/>
                <w:szCs w:val="24"/>
                <w:highlight w:val="none"/>
                <w:lang w:eastAsia="zh-CN"/>
              </w:rPr>
            </w:pPr>
          </w:p>
          <w:p>
            <w:pPr>
              <w:jc w:val="both"/>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2405"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产业带动性</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color w:val="auto"/>
                <w:sz w:val="24"/>
                <w:szCs w:val="24"/>
                <w:highlight w:val="none"/>
                <w:lang w:val="en-US" w:eastAsia="zh-CN"/>
              </w:rPr>
              <w:t>经济效益</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描述解决方案为申报单位或服务用户单位带来的经济效益，以及支持相关产业经济发展的情况</w:t>
            </w:r>
            <w:r>
              <w:rPr>
                <w:rFonts w:hint="eastAsia" w:ascii="仿宋_GB2312" w:hAnsi="仿宋_GB2312" w:eastAsia="仿宋_GB2312" w:cs="仿宋_GB2312"/>
                <w:i w:val="0"/>
                <w:iCs w:val="0"/>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2695"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both"/>
              <w:rPr>
                <w:i w:val="0"/>
                <w:iCs w:val="0"/>
                <w:highlight w:val="none"/>
              </w:rPr>
            </w:pP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i w:val="0"/>
                <w:iCs w:val="0"/>
                <w:highlight w:val="none"/>
              </w:rPr>
            </w:pPr>
            <w:r>
              <w:rPr>
                <w:rFonts w:hint="eastAsia" w:ascii="仿宋_GB2312" w:hAnsi="仿宋_GB2312" w:eastAsia="仿宋_GB2312" w:cs="仿宋_GB2312"/>
                <w:i w:val="0"/>
                <w:iCs w:val="0"/>
                <w:color w:val="auto"/>
                <w:sz w:val="24"/>
                <w:szCs w:val="24"/>
                <w:highlight w:val="none"/>
                <w:lang w:val="en-US" w:eastAsia="zh-CN"/>
              </w:rPr>
              <w:t>社会效益</w:t>
            </w:r>
          </w:p>
        </w:tc>
        <w:tc>
          <w:tcPr>
            <w:tcW w:w="6524"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default" w:ascii="仿宋_GB2312" w:hAnsi="仿宋_GB2312" w:eastAsia="仿宋_GB2312" w:cs="仿宋_GB2312"/>
                <w:i w:val="0"/>
                <w:iCs w:val="0"/>
                <w:color w:val="7F7F7F" w:themeColor="background1" w:themeShade="80"/>
                <w:sz w:val="24"/>
                <w:szCs w:val="24"/>
                <w:highlight w:val="none"/>
                <w:lang w:val="en-US"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描述解决方案在关键技术突破、成果转化、标准制定、生态构建等方面的推动作用，对信息化产业发展及服务社会方面的推进作用）</w:t>
            </w:r>
          </w:p>
        </w:tc>
      </w:tr>
      <w:tr>
        <w:tblPrEx>
          <w:tblCellMar>
            <w:top w:w="0" w:type="dxa"/>
            <w:left w:w="108" w:type="dxa"/>
            <w:bottom w:w="0" w:type="dxa"/>
            <w:right w:w="108" w:type="dxa"/>
          </w:tblCellMar>
        </w:tblPrEx>
        <w:trPr>
          <w:trHeight w:val="3699"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实施服务能力</w:t>
            </w:r>
          </w:p>
          <w:p>
            <w:pPr>
              <w:pStyle w:val="3"/>
              <w:jc w:val="center"/>
              <w:rPr>
                <w:rFonts w:hint="eastAsia"/>
                <w:i w:val="0"/>
                <w:iCs w:val="0"/>
                <w:highlight w:val="none"/>
                <w:lang w:val="en-US" w:eastAsia="zh-CN"/>
              </w:rPr>
            </w:pPr>
            <w:r>
              <w:rPr>
                <w:rFonts w:hint="eastAsia" w:ascii="黑体" w:hAnsi="黑体" w:eastAsia="黑体" w:cs="黑体"/>
                <w:b w:val="0"/>
                <w:bCs w:val="0"/>
                <w:i w:val="0"/>
                <w:iCs w:val="0"/>
                <w:color w:val="7F7F7F" w:themeColor="background1" w:themeShade="80"/>
                <w:sz w:val="18"/>
                <w:szCs w:val="18"/>
                <w:highlight w:val="none"/>
                <w:lang w:val="en-US" w:eastAsia="zh-CN"/>
              </w:rPr>
              <w:t>申报应用示范案例的主体，本部分选填</w:t>
            </w:r>
          </w:p>
        </w:tc>
        <w:tc>
          <w:tcPr>
            <w:tcW w:w="8241" w:type="dxa"/>
            <w:gridSpan w:val="18"/>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eastAsia="zh-CN"/>
              </w:rPr>
            </w:pPr>
            <w:r>
              <w:rPr>
                <w:rFonts w:hint="eastAsia" w:ascii="仿宋_GB2312" w:hAnsi="仿宋_GB2312" w:eastAsia="仿宋_GB2312" w:cs="仿宋_GB2312"/>
                <w:i w:val="0"/>
                <w:iCs w:val="0"/>
                <w:color w:val="7F7F7F" w:themeColor="background1" w:themeShade="80"/>
                <w:sz w:val="24"/>
                <w:szCs w:val="24"/>
                <w:highlight w:val="none"/>
                <w:lang w:eastAsia="zh-CN"/>
              </w:rPr>
              <w:t>（</w:t>
            </w:r>
            <w:r>
              <w:rPr>
                <w:rFonts w:hint="eastAsia" w:ascii="仿宋_GB2312" w:hAnsi="仿宋_GB2312" w:eastAsia="仿宋_GB2312" w:cs="仿宋_GB2312"/>
                <w:i w:val="0"/>
                <w:iCs w:val="0"/>
                <w:color w:val="7F7F7F" w:themeColor="background1" w:themeShade="80"/>
                <w:sz w:val="24"/>
                <w:szCs w:val="24"/>
                <w:highlight w:val="none"/>
                <w:lang w:val="en-US" w:eastAsia="zh-CN"/>
              </w:rPr>
              <w:t>从实施和综合保障等能力进行描述，可包括团队构成、负责人、资质经验，为服务对象提供的资讯、培训、技术支持、运营等服务保障措施，尽可能用量化指标描述）</w:t>
            </w:r>
          </w:p>
          <w:p>
            <w:pPr>
              <w:jc w:val="center"/>
              <w:rPr>
                <w:rFonts w:hint="default" w:ascii="仿宋_GB2312" w:hAnsi="仿宋_GB2312" w:eastAsia="仿宋_GB2312" w:cs="仿宋_GB2312"/>
                <w:i w:val="0"/>
                <w:iCs w:val="0"/>
                <w:color w:val="7F7F7F" w:themeColor="background1" w:themeShade="80"/>
                <w:sz w:val="24"/>
                <w:szCs w:val="24"/>
                <w:highlight w:val="none"/>
                <w:lang w:val="en-US" w:eastAsia="zh-CN"/>
              </w:rPr>
            </w:pPr>
          </w:p>
          <w:p>
            <w:pPr>
              <w:jc w:val="both"/>
              <w:rPr>
                <w:i w:val="0"/>
                <w:iCs w:val="0"/>
                <w:highlight w:val="none"/>
              </w:rPr>
            </w:pPr>
          </w:p>
        </w:tc>
      </w:tr>
      <w:tr>
        <w:tblPrEx>
          <w:tblCellMar>
            <w:top w:w="0" w:type="dxa"/>
            <w:left w:w="108" w:type="dxa"/>
            <w:bottom w:w="0" w:type="dxa"/>
            <w:right w:w="108" w:type="dxa"/>
          </w:tblCellMar>
        </w:tblPrEx>
        <w:trPr>
          <w:trHeight w:val="731"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color w:val="auto"/>
                <w:sz w:val="24"/>
                <w:szCs w:val="24"/>
                <w:highlight w:val="none"/>
                <w:lang w:val="en-US" w:eastAsia="zh-CN"/>
              </w:rPr>
              <w:t>与申报方案相关的专利授权及获奖情况</w:t>
            </w:r>
          </w:p>
          <w:p>
            <w:pPr>
              <w:jc w:val="center"/>
              <w:rPr>
                <w:rFonts w:hint="eastAsia" w:ascii="仿宋_GB2312" w:hAnsi="仿宋_GB2312" w:eastAsia="仿宋_GB2312" w:cs="仿宋_GB2312"/>
                <w:b/>
                <w:bCs/>
                <w:i w:val="0"/>
                <w:iCs w:val="0"/>
                <w:sz w:val="24"/>
                <w:szCs w:val="24"/>
                <w:highlight w:val="none"/>
                <w:lang w:val="en-US" w:eastAsia="zh-CN"/>
              </w:rPr>
            </w:pPr>
            <w:r>
              <w:rPr>
                <w:rFonts w:hint="eastAsia" w:ascii="黑体" w:hAnsi="黑体" w:eastAsia="黑体" w:cs="黑体"/>
                <w:b w:val="0"/>
                <w:bCs w:val="0"/>
                <w:i w:val="0"/>
                <w:iCs w:val="0"/>
                <w:color w:val="7F7F7F" w:themeColor="background1" w:themeShade="80"/>
                <w:sz w:val="18"/>
                <w:szCs w:val="18"/>
                <w:highlight w:val="none"/>
                <w:lang w:val="en-US" w:eastAsia="zh-CN"/>
              </w:rPr>
              <w:t>申报应用示范案例的主体，本部分选填</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1386"/>
              </w:tabs>
              <w:jc w:val="center"/>
              <w:rPr>
                <w:rFonts w:hint="default"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知识产权数量</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96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1386"/>
              </w:tabs>
              <w:jc w:val="center"/>
              <w:rPr>
                <w:rFonts w:hint="eastAsia" w:ascii="仿宋_GB2312" w:hAnsi="仿宋_GB2312" w:eastAsia="仿宋_GB2312" w:cs="仿宋_GB2312"/>
                <w:i w:val="0"/>
                <w:iCs w:val="0"/>
                <w:sz w:val="24"/>
                <w:szCs w:val="24"/>
                <w:highlight w:val="none"/>
                <w:lang w:eastAsia="zh-CN"/>
              </w:rPr>
            </w:pPr>
          </w:p>
        </w:tc>
        <w:tc>
          <w:tcPr>
            <w:tcW w:w="108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1386"/>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其中：专利数量</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11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1386"/>
              </w:tabs>
              <w:jc w:val="center"/>
              <w:rPr>
                <w:rFonts w:hint="eastAsia" w:ascii="仿宋_GB2312" w:hAnsi="仿宋_GB2312" w:eastAsia="仿宋_GB2312" w:cs="仿宋_GB2312"/>
                <w:i w:val="0"/>
                <w:iCs w:val="0"/>
                <w:sz w:val="24"/>
                <w:szCs w:val="24"/>
                <w:highlight w:val="none"/>
                <w:lang w:eastAsia="zh-CN"/>
              </w:rPr>
            </w:pPr>
          </w:p>
        </w:tc>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1386"/>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其中：软著数量（个）</w:t>
            </w: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i w:val="0"/>
                <w:iCs w:val="0"/>
                <w:sz w:val="24"/>
                <w:szCs w:val="24"/>
                <w:highlight w:val="none"/>
                <w:lang w:eastAsia="zh-CN"/>
              </w:rPr>
            </w:pPr>
          </w:p>
        </w:tc>
        <w:tc>
          <w:tcPr>
            <w:tcW w:w="106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参与标准数量</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i w:val="0"/>
                <w:iCs w:val="0"/>
                <w:sz w:val="24"/>
                <w:szCs w:val="24"/>
                <w:highlight w:val="none"/>
                <w:lang w:eastAsia="zh-CN"/>
              </w:rPr>
            </w:pPr>
          </w:p>
        </w:tc>
      </w:tr>
      <w:tr>
        <w:tblPrEx>
          <w:tblCellMar>
            <w:top w:w="0" w:type="dxa"/>
            <w:left w:w="108" w:type="dxa"/>
            <w:bottom w:w="0" w:type="dxa"/>
            <w:right w:w="108" w:type="dxa"/>
          </w:tblCellMar>
        </w:tblPrEx>
        <w:trPr>
          <w:trHeight w:val="814" w:hRule="atLeast"/>
          <w:jc w:val="center"/>
        </w:trPr>
        <w:tc>
          <w:tcPr>
            <w:tcW w:w="1966" w:type="dxa"/>
            <w:vMerge w:val="continue"/>
            <w:tcBorders>
              <w:left w:val="single" w:color="auto" w:sz="4" w:space="0"/>
              <w:right w:val="single" w:color="auto" w:sz="4" w:space="0"/>
            </w:tcBorders>
            <w:noWrap w:val="0"/>
            <w:vAlign w:val="center"/>
          </w:tcPr>
          <w:p>
            <w:pPr>
              <w:jc w:val="both"/>
              <w:rPr>
                <w:i w:val="0"/>
                <w:iCs w:val="0"/>
                <w:highlight w:val="none"/>
              </w:rPr>
            </w:pP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所获荣誉数量</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i w:val="0"/>
                <w:iCs w:val="0"/>
                <w:sz w:val="24"/>
                <w:szCs w:val="24"/>
                <w:highlight w:val="none"/>
                <w:lang w:val="en-US" w:eastAsia="zh-CN"/>
              </w:rPr>
            </w:pPr>
          </w:p>
        </w:tc>
        <w:tc>
          <w:tcPr>
            <w:tcW w:w="135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其中：国家级荣誉</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i w:val="0"/>
                <w:iCs w:val="0"/>
                <w:sz w:val="24"/>
                <w:szCs w:val="24"/>
                <w:highlight w:val="none"/>
                <w:lang w:val="en-US" w:eastAsia="zh-CN"/>
              </w:rPr>
            </w:pPr>
          </w:p>
        </w:tc>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其中：省部级荣誉</w:t>
            </w:r>
            <w:r>
              <w:rPr>
                <w:rFonts w:hint="default"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Hans"/>
              </w:rPr>
              <w:t>个</w:t>
            </w:r>
            <w:r>
              <w:rPr>
                <w:rFonts w:hint="default" w:ascii="仿宋_GB2312" w:hAnsi="仿宋_GB2312" w:eastAsia="仿宋_GB2312" w:cs="仿宋_GB2312"/>
                <w:i w:val="0"/>
                <w:iCs w:val="0"/>
                <w:sz w:val="24"/>
                <w:szCs w:val="24"/>
                <w:highlight w:val="none"/>
                <w:lang w:eastAsia="zh-CN"/>
              </w:rPr>
              <w:t>）</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i w:val="0"/>
                <w:iCs w:val="0"/>
                <w:sz w:val="24"/>
                <w:szCs w:val="24"/>
                <w:highlight w:val="none"/>
                <w:lang w:val="en-US" w:eastAsia="zh-CN"/>
              </w:rPr>
            </w:pPr>
          </w:p>
        </w:tc>
      </w:tr>
      <w:tr>
        <w:tblPrEx>
          <w:tblCellMar>
            <w:top w:w="0" w:type="dxa"/>
            <w:left w:w="108" w:type="dxa"/>
            <w:bottom w:w="0" w:type="dxa"/>
            <w:right w:w="108" w:type="dxa"/>
          </w:tblCellMar>
        </w:tblPrEx>
        <w:trPr>
          <w:trHeight w:val="3330"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val="0"/>
                <w:iCs w:val="0"/>
                <w:color w:val="7F7F7F" w:themeColor="background1" w:themeShade="80"/>
                <w:sz w:val="24"/>
                <w:szCs w:val="24"/>
                <w:highlight w:val="none"/>
                <w:lang w:val="en-US" w:eastAsia="zh-CN"/>
              </w:rPr>
            </w:pPr>
          </w:p>
        </w:tc>
        <w:tc>
          <w:tcPr>
            <w:tcW w:w="8241" w:type="dxa"/>
            <w:gridSpan w:val="18"/>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val="0"/>
                <w:iCs w:val="0"/>
                <w:color w:val="7F7F7F" w:themeColor="background1" w:themeShade="80"/>
                <w:sz w:val="24"/>
                <w:szCs w:val="24"/>
                <w:highlight w:val="none"/>
                <w:lang w:val="en-US" w:eastAsia="zh-CN"/>
              </w:rPr>
            </w:pPr>
            <w:r>
              <w:rPr>
                <w:rFonts w:hint="eastAsia" w:ascii="仿宋_GB2312" w:hAnsi="仿宋_GB2312" w:eastAsia="仿宋_GB2312" w:cs="仿宋_GB2312"/>
                <w:i w:val="0"/>
                <w:iCs w:val="0"/>
                <w:color w:val="7F7F7F" w:themeColor="background1" w:themeShade="80"/>
                <w:sz w:val="24"/>
                <w:szCs w:val="24"/>
                <w:highlight w:val="none"/>
                <w:lang w:val="en-US" w:eastAsia="zh-CN"/>
              </w:rPr>
              <w:t>（列出方案拥有专利权、知识产权，参与制定的国家或行业标准、国际标准以及获得荣誉情况，须提供相关证明材料，附于1-1佐证材料目录后</w:t>
            </w:r>
            <w:r>
              <w:rPr>
                <w:rFonts w:hint="eastAsia" w:ascii="仿宋_GB2312" w:hAnsi="仿宋_GB2312" w:eastAsia="仿宋_GB2312" w:cs="仿宋_GB2312"/>
                <w:i w:val="0"/>
                <w:iCs w:val="0"/>
                <w:color w:val="7F7F7F" w:themeColor="background1" w:themeShade="80"/>
                <w:sz w:val="24"/>
                <w:szCs w:val="24"/>
                <w:highlight w:val="none"/>
              </w:rPr>
              <w:t>）</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附件1-1</w:t>
      </w:r>
    </w:p>
    <w:p>
      <w:pPr>
        <w:jc w:val="center"/>
        <w:rPr>
          <w:rFonts w:hint="eastAsia" w:ascii="黑体" w:hAnsi="黑体" w:eastAsia="黑体" w:cs="黑体"/>
          <w:b/>
          <w:bCs/>
          <w:sz w:val="44"/>
          <w:szCs w:val="44"/>
          <w:lang w:val="en-US" w:eastAsia="zh-CN"/>
        </w:rPr>
      </w:pPr>
      <w:r>
        <w:rPr>
          <w:rFonts w:hint="eastAsia" w:ascii="方正小标宋_GBK" w:hAnsi="方正小标宋_GBK" w:eastAsia="方正小标宋_GBK" w:cs="方正小标宋_GBK"/>
          <w:b/>
          <w:bCs/>
          <w:sz w:val="44"/>
          <w:szCs w:val="44"/>
          <w:lang w:val="en-US" w:eastAsia="zh-CN"/>
        </w:rPr>
        <w:t>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highlight w:val="none"/>
          <w:lang w:val="en-US" w:eastAsia="zh-CN"/>
        </w:rPr>
        <w:t>解决方案架构图；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2.技术水平自主程度可提供相关资质、适配互认证证书、第三方测试机构出具的产品适配测试报告等佐证材料；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3.解决方案的推广效果、可推广性证明材料，包括但不限于项目实施合同复印件（合同首页及签字页即可）、客户方出具的项目应用证明、用户单位推荐函等；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4.解决方案的平台架构、关键技术等获得知识产权、标准及获得荣誉等相关证明材料；</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5.其他材料。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佐证材料目录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3" w:type="dxa"/>
            <w:shd w:val="clear" w:color="auto" w:fill="8496B0" w:themeFill="text2" w:themeFillTint="9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7100" w:type="dxa"/>
            <w:shd w:val="clear" w:color="auto" w:fill="8496B0" w:themeFill="text2" w:themeFillTint="9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outlineLvl w:val="9"/>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24"/>
          <w:szCs w:val="24"/>
          <w:lang w:val="en-US" w:eastAsia="zh-CN"/>
        </w:rPr>
        <w:t>（说明：提供的证明材料须与解决方案直接相关，依次附于表后，所</w:t>
      </w:r>
      <w:r>
        <w:rPr>
          <w:rFonts w:hint="eastAsia" w:ascii="仿宋_GB2312" w:hAnsi="仿宋_GB2312" w:eastAsia="仿宋_GB2312" w:cs="仿宋_GB2312"/>
          <w:sz w:val="24"/>
          <w:szCs w:val="24"/>
          <w:highlight w:val="none"/>
          <w:lang w:val="en-US" w:eastAsia="zh-CN"/>
        </w:rPr>
        <w:t>有证明材料加盖申报单位公章。申报应用示范案例的主体，选择性提供。）</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附件1-2</w:t>
      </w:r>
    </w:p>
    <w:p>
      <w:pPr>
        <w:jc w:val="center"/>
        <w:rPr>
          <w:rFonts w:hint="eastAsia" w:ascii="仿宋_GB2312" w:hAnsi="仿宋_GB2312" w:eastAsia="仿宋_GB2312" w:cs="仿宋_GB2312"/>
          <w:sz w:val="28"/>
          <w:szCs w:val="28"/>
        </w:rPr>
      </w:pPr>
      <w:r>
        <w:rPr>
          <w:rFonts w:hint="eastAsia" w:ascii="方正小标宋_GBK" w:hAnsi="方正小标宋_GBK" w:eastAsia="方正小标宋_GBK" w:cs="方正小标宋_GBK"/>
          <w:b/>
          <w:bCs/>
          <w:sz w:val="44"/>
          <w:szCs w:val="44"/>
        </w:rPr>
        <w:t>责任声明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根据《关于2022年山西省信息技术应用创新解决方案征集工作的通知》要求，我单位提交</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解决方案信息表。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现就有关情况声明如下：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1.我单位对提供的全部资料的真实性负责，并保证所涉及解决方</w:t>
      </w:r>
      <w:r>
        <w:rPr>
          <w:rFonts w:hint="eastAsia" w:ascii="仿宋_GB2312" w:hAnsi="仿宋_GB2312" w:eastAsia="仿宋_GB2312" w:cs="仿宋_GB2312"/>
          <w:sz w:val="28"/>
          <w:szCs w:val="28"/>
          <w:highlight w:val="none"/>
          <w:lang w:val="en-US" w:eastAsia="zh-CN"/>
        </w:rPr>
        <w:t>案须具备自主知识产权。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2.我单位提交材料所涉及的解决方案内容和程序皆符合国家有关法律法规及产业政策要求。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3.我单位对所提交的解决方案内容负有法律责任，按照国家相关法律规定，所提交的方案内容未涉及不可公开信息、个人信息和其他敏感信息。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4.所填写的相关文字和图片已由我单位的主要负责人审核通过，确认无误。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我单位对违反上述声明导致的后果承</w:t>
      </w:r>
      <w:r>
        <w:rPr>
          <w:rFonts w:hint="eastAsia" w:ascii="仿宋_GB2312" w:hAnsi="仿宋_GB2312" w:eastAsia="仿宋_GB2312" w:cs="仿宋_GB2312"/>
          <w:sz w:val="28"/>
          <w:szCs w:val="28"/>
          <w:lang w:val="en-US" w:eastAsia="zh-CN"/>
        </w:rPr>
        <w:t>担全部法律责任。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ind w:firstLine="3920" w:firstLineChars="14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申报单位名称：</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盖单位公</w:t>
      </w:r>
      <w:r>
        <w:rPr>
          <w:rFonts w:hint="eastAsia" w:ascii="仿宋_GB2312" w:hAnsi="仿宋_GB2312" w:eastAsia="仿宋_GB2312" w:cs="仿宋_GB2312"/>
          <w:sz w:val="28"/>
          <w:szCs w:val="28"/>
          <w:highlight w:val="none"/>
        </w:rPr>
        <w:t>章）</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法定代表人：（签字）</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hint="default"/>
          <w:lang w:val="en-US" w:eastAsia="zh-CN"/>
        </w:rPr>
      </w:pP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99CEB"/>
    <w:multiLevelType w:val="singleLevel"/>
    <w:tmpl w:val="18099C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3BE21C9D"/>
    <w:rsid w:val="007007DA"/>
    <w:rsid w:val="007059D6"/>
    <w:rsid w:val="009444C8"/>
    <w:rsid w:val="00B84E29"/>
    <w:rsid w:val="00C35D53"/>
    <w:rsid w:val="00D42B17"/>
    <w:rsid w:val="00D8036A"/>
    <w:rsid w:val="00EB1C0E"/>
    <w:rsid w:val="00EF7950"/>
    <w:rsid w:val="012D7361"/>
    <w:rsid w:val="016025FC"/>
    <w:rsid w:val="0197298B"/>
    <w:rsid w:val="01AE15BA"/>
    <w:rsid w:val="01D25E63"/>
    <w:rsid w:val="01EB08C0"/>
    <w:rsid w:val="022B0E5C"/>
    <w:rsid w:val="025A2392"/>
    <w:rsid w:val="027C3466"/>
    <w:rsid w:val="028A042D"/>
    <w:rsid w:val="02B04EBD"/>
    <w:rsid w:val="02FC6355"/>
    <w:rsid w:val="031418F0"/>
    <w:rsid w:val="033F6241"/>
    <w:rsid w:val="03791753"/>
    <w:rsid w:val="03990047"/>
    <w:rsid w:val="039D7CB4"/>
    <w:rsid w:val="03A84AF9"/>
    <w:rsid w:val="03D90444"/>
    <w:rsid w:val="03DB41BC"/>
    <w:rsid w:val="03DD1CE2"/>
    <w:rsid w:val="03E90D17"/>
    <w:rsid w:val="03EF5EB9"/>
    <w:rsid w:val="03FD2384"/>
    <w:rsid w:val="040A4AA1"/>
    <w:rsid w:val="04147DD8"/>
    <w:rsid w:val="041B0A5C"/>
    <w:rsid w:val="04212517"/>
    <w:rsid w:val="04221EEA"/>
    <w:rsid w:val="045E3379"/>
    <w:rsid w:val="046C12B8"/>
    <w:rsid w:val="04715B28"/>
    <w:rsid w:val="048E7480"/>
    <w:rsid w:val="04934A97"/>
    <w:rsid w:val="04A44EF6"/>
    <w:rsid w:val="04B9188E"/>
    <w:rsid w:val="04CF189A"/>
    <w:rsid w:val="04D74983"/>
    <w:rsid w:val="04EE63C4"/>
    <w:rsid w:val="051F0CAE"/>
    <w:rsid w:val="05283431"/>
    <w:rsid w:val="053B7179"/>
    <w:rsid w:val="058C1B34"/>
    <w:rsid w:val="0592523E"/>
    <w:rsid w:val="05987AE7"/>
    <w:rsid w:val="059E4F18"/>
    <w:rsid w:val="05B178CA"/>
    <w:rsid w:val="05D37841"/>
    <w:rsid w:val="05D62E8D"/>
    <w:rsid w:val="05D76C05"/>
    <w:rsid w:val="06053772"/>
    <w:rsid w:val="060B57C9"/>
    <w:rsid w:val="06113EC5"/>
    <w:rsid w:val="06420775"/>
    <w:rsid w:val="069F519C"/>
    <w:rsid w:val="06E95A55"/>
    <w:rsid w:val="06F51A39"/>
    <w:rsid w:val="06FF4665"/>
    <w:rsid w:val="07181283"/>
    <w:rsid w:val="07333826"/>
    <w:rsid w:val="074107DA"/>
    <w:rsid w:val="0749768F"/>
    <w:rsid w:val="074F6585"/>
    <w:rsid w:val="07505C12"/>
    <w:rsid w:val="077F6245"/>
    <w:rsid w:val="079E5C2C"/>
    <w:rsid w:val="07B72711"/>
    <w:rsid w:val="07C136C9"/>
    <w:rsid w:val="07DC6755"/>
    <w:rsid w:val="07E25396"/>
    <w:rsid w:val="07EE2AB2"/>
    <w:rsid w:val="08202AE5"/>
    <w:rsid w:val="082D2023"/>
    <w:rsid w:val="08320A23"/>
    <w:rsid w:val="08404F36"/>
    <w:rsid w:val="08536A17"/>
    <w:rsid w:val="08687FE8"/>
    <w:rsid w:val="086B0957"/>
    <w:rsid w:val="08B7505D"/>
    <w:rsid w:val="08D107D5"/>
    <w:rsid w:val="08D86F1C"/>
    <w:rsid w:val="08ED6E6B"/>
    <w:rsid w:val="08F024B8"/>
    <w:rsid w:val="094E71DE"/>
    <w:rsid w:val="095A6680"/>
    <w:rsid w:val="09840E52"/>
    <w:rsid w:val="09862E1C"/>
    <w:rsid w:val="09977B74"/>
    <w:rsid w:val="09AD65FB"/>
    <w:rsid w:val="09BE6112"/>
    <w:rsid w:val="09FE1F2C"/>
    <w:rsid w:val="0A0A75A9"/>
    <w:rsid w:val="0A314B36"/>
    <w:rsid w:val="0A621193"/>
    <w:rsid w:val="0A6F1B02"/>
    <w:rsid w:val="0A8C6210"/>
    <w:rsid w:val="0AAE35C0"/>
    <w:rsid w:val="0ACC0D02"/>
    <w:rsid w:val="0AEA0769"/>
    <w:rsid w:val="0AF53DB5"/>
    <w:rsid w:val="0AFA6B34"/>
    <w:rsid w:val="0B2B77D7"/>
    <w:rsid w:val="0B584344"/>
    <w:rsid w:val="0B811AED"/>
    <w:rsid w:val="0B84338B"/>
    <w:rsid w:val="0BB2614A"/>
    <w:rsid w:val="0BC013EB"/>
    <w:rsid w:val="0BC67500"/>
    <w:rsid w:val="0BD57CAC"/>
    <w:rsid w:val="0BDA4205"/>
    <w:rsid w:val="0C120997"/>
    <w:rsid w:val="0C1A784C"/>
    <w:rsid w:val="0C216E2C"/>
    <w:rsid w:val="0C395F24"/>
    <w:rsid w:val="0C450D6C"/>
    <w:rsid w:val="0CC06645"/>
    <w:rsid w:val="0CDB31C5"/>
    <w:rsid w:val="0D075257"/>
    <w:rsid w:val="0D211A66"/>
    <w:rsid w:val="0D4B0DB7"/>
    <w:rsid w:val="0D660F9A"/>
    <w:rsid w:val="0D765E6A"/>
    <w:rsid w:val="0D8B27AF"/>
    <w:rsid w:val="0E2A1FC8"/>
    <w:rsid w:val="0E323572"/>
    <w:rsid w:val="0E462B7A"/>
    <w:rsid w:val="0EA967E6"/>
    <w:rsid w:val="0F227143"/>
    <w:rsid w:val="0F4948EC"/>
    <w:rsid w:val="0F5512C6"/>
    <w:rsid w:val="0F5C08A7"/>
    <w:rsid w:val="0F7756E1"/>
    <w:rsid w:val="0F9811B3"/>
    <w:rsid w:val="0FB26719"/>
    <w:rsid w:val="0FD348E1"/>
    <w:rsid w:val="0FDA7A75"/>
    <w:rsid w:val="0FFF56D6"/>
    <w:rsid w:val="101051ED"/>
    <w:rsid w:val="1041184B"/>
    <w:rsid w:val="104B4477"/>
    <w:rsid w:val="104C1533"/>
    <w:rsid w:val="105A1FE7"/>
    <w:rsid w:val="105E23FD"/>
    <w:rsid w:val="107D2618"/>
    <w:rsid w:val="108F25B6"/>
    <w:rsid w:val="1099170E"/>
    <w:rsid w:val="109D0D3B"/>
    <w:rsid w:val="10AB2390"/>
    <w:rsid w:val="10B85FB1"/>
    <w:rsid w:val="10D73F5D"/>
    <w:rsid w:val="10E93381"/>
    <w:rsid w:val="112A6783"/>
    <w:rsid w:val="112B5017"/>
    <w:rsid w:val="11586E4C"/>
    <w:rsid w:val="115A0E16"/>
    <w:rsid w:val="11BB73DB"/>
    <w:rsid w:val="120E1C01"/>
    <w:rsid w:val="124F64A1"/>
    <w:rsid w:val="12584140"/>
    <w:rsid w:val="127B54E8"/>
    <w:rsid w:val="12820F2D"/>
    <w:rsid w:val="1299596E"/>
    <w:rsid w:val="130059ED"/>
    <w:rsid w:val="13155DC1"/>
    <w:rsid w:val="13274D28"/>
    <w:rsid w:val="138F7E73"/>
    <w:rsid w:val="13A22600"/>
    <w:rsid w:val="13AC7685"/>
    <w:rsid w:val="13BD38DE"/>
    <w:rsid w:val="13CB7DA9"/>
    <w:rsid w:val="13CC3B21"/>
    <w:rsid w:val="13DA7FEC"/>
    <w:rsid w:val="13EB4F75"/>
    <w:rsid w:val="14005579"/>
    <w:rsid w:val="141C63FF"/>
    <w:rsid w:val="14292D22"/>
    <w:rsid w:val="143C2A55"/>
    <w:rsid w:val="14956609"/>
    <w:rsid w:val="14B651D8"/>
    <w:rsid w:val="14CF3E9E"/>
    <w:rsid w:val="14E530ED"/>
    <w:rsid w:val="14EC1D19"/>
    <w:rsid w:val="150C68CB"/>
    <w:rsid w:val="15742C66"/>
    <w:rsid w:val="15861ED2"/>
    <w:rsid w:val="158741A4"/>
    <w:rsid w:val="15902250"/>
    <w:rsid w:val="15A72150"/>
    <w:rsid w:val="15F32AFE"/>
    <w:rsid w:val="16027401"/>
    <w:rsid w:val="163A2FC4"/>
    <w:rsid w:val="16473933"/>
    <w:rsid w:val="164A3911"/>
    <w:rsid w:val="167A7865"/>
    <w:rsid w:val="16976668"/>
    <w:rsid w:val="16A519C3"/>
    <w:rsid w:val="16B72867"/>
    <w:rsid w:val="16BB01E4"/>
    <w:rsid w:val="17110F1E"/>
    <w:rsid w:val="172B1E23"/>
    <w:rsid w:val="174D4F79"/>
    <w:rsid w:val="1763479D"/>
    <w:rsid w:val="17AF353E"/>
    <w:rsid w:val="17BE19D3"/>
    <w:rsid w:val="17CC2342"/>
    <w:rsid w:val="17D31922"/>
    <w:rsid w:val="17D7387E"/>
    <w:rsid w:val="17EC02EE"/>
    <w:rsid w:val="180775E7"/>
    <w:rsid w:val="18267CA4"/>
    <w:rsid w:val="182A7068"/>
    <w:rsid w:val="184243B2"/>
    <w:rsid w:val="18463EA2"/>
    <w:rsid w:val="18982224"/>
    <w:rsid w:val="189A2440"/>
    <w:rsid w:val="18BA4890"/>
    <w:rsid w:val="18C4126B"/>
    <w:rsid w:val="18D74E39"/>
    <w:rsid w:val="18DC0363"/>
    <w:rsid w:val="18EC1ED0"/>
    <w:rsid w:val="18F90F15"/>
    <w:rsid w:val="19086FD4"/>
    <w:rsid w:val="19202518"/>
    <w:rsid w:val="19481E9C"/>
    <w:rsid w:val="196818D1"/>
    <w:rsid w:val="19836A30"/>
    <w:rsid w:val="19982E20"/>
    <w:rsid w:val="19C46B09"/>
    <w:rsid w:val="19D90D46"/>
    <w:rsid w:val="19EF056A"/>
    <w:rsid w:val="1A134258"/>
    <w:rsid w:val="1A165AF6"/>
    <w:rsid w:val="1A3B37AF"/>
    <w:rsid w:val="1A432916"/>
    <w:rsid w:val="1A646862"/>
    <w:rsid w:val="1A6745A4"/>
    <w:rsid w:val="1A83288E"/>
    <w:rsid w:val="1A8962C8"/>
    <w:rsid w:val="1A8977CA"/>
    <w:rsid w:val="1A9F3D3E"/>
    <w:rsid w:val="1ABA46D4"/>
    <w:rsid w:val="1AE469B6"/>
    <w:rsid w:val="1AEB32D3"/>
    <w:rsid w:val="1B171B26"/>
    <w:rsid w:val="1B944F25"/>
    <w:rsid w:val="1BA07D6D"/>
    <w:rsid w:val="1BB9498B"/>
    <w:rsid w:val="1BBF4FFD"/>
    <w:rsid w:val="1BBFE927"/>
    <w:rsid w:val="1C0C71B1"/>
    <w:rsid w:val="1C4921B3"/>
    <w:rsid w:val="1C7D4ECF"/>
    <w:rsid w:val="1CA263BB"/>
    <w:rsid w:val="1CAE5474"/>
    <w:rsid w:val="1CB74566"/>
    <w:rsid w:val="1CDA105D"/>
    <w:rsid w:val="1D181B85"/>
    <w:rsid w:val="1D306ECF"/>
    <w:rsid w:val="1D4A4435"/>
    <w:rsid w:val="1D54644D"/>
    <w:rsid w:val="1D6F22D4"/>
    <w:rsid w:val="1D7C0366"/>
    <w:rsid w:val="1D82284D"/>
    <w:rsid w:val="1DB13BDD"/>
    <w:rsid w:val="1DB96EC4"/>
    <w:rsid w:val="1DFB128B"/>
    <w:rsid w:val="1E0C16EA"/>
    <w:rsid w:val="1E1C7453"/>
    <w:rsid w:val="1E214A6A"/>
    <w:rsid w:val="1E390005"/>
    <w:rsid w:val="1E72658A"/>
    <w:rsid w:val="1E927F99"/>
    <w:rsid w:val="1ECA6EAF"/>
    <w:rsid w:val="1EDD71B1"/>
    <w:rsid w:val="1F047D00"/>
    <w:rsid w:val="1F3140CE"/>
    <w:rsid w:val="1F460C2C"/>
    <w:rsid w:val="1F596D3C"/>
    <w:rsid w:val="1F5C3FAB"/>
    <w:rsid w:val="1F9502EA"/>
    <w:rsid w:val="1FBC0EEE"/>
    <w:rsid w:val="1FF96529"/>
    <w:rsid w:val="1FFC646D"/>
    <w:rsid w:val="1FFCE088"/>
    <w:rsid w:val="20020FF7"/>
    <w:rsid w:val="204923B1"/>
    <w:rsid w:val="205630F0"/>
    <w:rsid w:val="2079293B"/>
    <w:rsid w:val="207E61A3"/>
    <w:rsid w:val="20943C19"/>
    <w:rsid w:val="209634ED"/>
    <w:rsid w:val="20B76C58"/>
    <w:rsid w:val="20BB73F7"/>
    <w:rsid w:val="20C53D53"/>
    <w:rsid w:val="20CE712B"/>
    <w:rsid w:val="21611D4D"/>
    <w:rsid w:val="21703D3E"/>
    <w:rsid w:val="218759F3"/>
    <w:rsid w:val="219739C1"/>
    <w:rsid w:val="219D1814"/>
    <w:rsid w:val="21AC21A0"/>
    <w:rsid w:val="21BE2CFB"/>
    <w:rsid w:val="21E0004E"/>
    <w:rsid w:val="2233094E"/>
    <w:rsid w:val="22346EEE"/>
    <w:rsid w:val="22370D00"/>
    <w:rsid w:val="22634EE5"/>
    <w:rsid w:val="22F56BF1"/>
    <w:rsid w:val="23203542"/>
    <w:rsid w:val="232E2103"/>
    <w:rsid w:val="23531B69"/>
    <w:rsid w:val="23627FFE"/>
    <w:rsid w:val="2366189C"/>
    <w:rsid w:val="2383244E"/>
    <w:rsid w:val="23843AD1"/>
    <w:rsid w:val="23A423C5"/>
    <w:rsid w:val="23B61419"/>
    <w:rsid w:val="23C12F77"/>
    <w:rsid w:val="23C640E9"/>
    <w:rsid w:val="23E619D2"/>
    <w:rsid w:val="24252D20"/>
    <w:rsid w:val="24572B1C"/>
    <w:rsid w:val="24662D15"/>
    <w:rsid w:val="246A53BC"/>
    <w:rsid w:val="247973AD"/>
    <w:rsid w:val="24970470"/>
    <w:rsid w:val="24A106B2"/>
    <w:rsid w:val="24A81A41"/>
    <w:rsid w:val="24AA57B9"/>
    <w:rsid w:val="24C0322E"/>
    <w:rsid w:val="250255F5"/>
    <w:rsid w:val="2526596D"/>
    <w:rsid w:val="25382DC5"/>
    <w:rsid w:val="25493224"/>
    <w:rsid w:val="254B544B"/>
    <w:rsid w:val="254E2CF5"/>
    <w:rsid w:val="255B4D05"/>
    <w:rsid w:val="255D282B"/>
    <w:rsid w:val="25A20EC3"/>
    <w:rsid w:val="25B12B77"/>
    <w:rsid w:val="25CD07A3"/>
    <w:rsid w:val="25CE197B"/>
    <w:rsid w:val="25D24FC7"/>
    <w:rsid w:val="25D6438C"/>
    <w:rsid w:val="25DF1492"/>
    <w:rsid w:val="25E44CFA"/>
    <w:rsid w:val="2608197C"/>
    <w:rsid w:val="26215F4F"/>
    <w:rsid w:val="26345C82"/>
    <w:rsid w:val="264D0715"/>
    <w:rsid w:val="26511587"/>
    <w:rsid w:val="265757B2"/>
    <w:rsid w:val="266100F9"/>
    <w:rsid w:val="26712A32"/>
    <w:rsid w:val="2685028B"/>
    <w:rsid w:val="26AA7CF2"/>
    <w:rsid w:val="26E2748C"/>
    <w:rsid w:val="26E3633D"/>
    <w:rsid w:val="26F96584"/>
    <w:rsid w:val="271635D9"/>
    <w:rsid w:val="27194F59"/>
    <w:rsid w:val="272C0AF8"/>
    <w:rsid w:val="273852FE"/>
    <w:rsid w:val="274A5031"/>
    <w:rsid w:val="27513442"/>
    <w:rsid w:val="275D6B12"/>
    <w:rsid w:val="278E1036"/>
    <w:rsid w:val="279709FD"/>
    <w:rsid w:val="279D76B2"/>
    <w:rsid w:val="27A91D58"/>
    <w:rsid w:val="27EB4D1A"/>
    <w:rsid w:val="28153891"/>
    <w:rsid w:val="2835183D"/>
    <w:rsid w:val="28462F61"/>
    <w:rsid w:val="284D6B87"/>
    <w:rsid w:val="288563CB"/>
    <w:rsid w:val="28870BE3"/>
    <w:rsid w:val="28D07179"/>
    <w:rsid w:val="29042132"/>
    <w:rsid w:val="291D0C4F"/>
    <w:rsid w:val="2921752A"/>
    <w:rsid w:val="292A6EC8"/>
    <w:rsid w:val="293B2E83"/>
    <w:rsid w:val="294855A0"/>
    <w:rsid w:val="298C1931"/>
    <w:rsid w:val="29980579"/>
    <w:rsid w:val="29CD3610"/>
    <w:rsid w:val="2A3A75DF"/>
    <w:rsid w:val="2A43568B"/>
    <w:rsid w:val="2A44045E"/>
    <w:rsid w:val="2A5C415F"/>
    <w:rsid w:val="2A697EC4"/>
    <w:rsid w:val="2A7C1AEB"/>
    <w:rsid w:val="2A924D25"/>
    <w:rsid w:val="2AB76B6F"/>
    <w:rsid w:val="2AD22CEE"/>
    <w:rsid w:val="2B0E4ED4"/>
    <w:rsid w:val="2B163BA8"/>
    <w:rsid w:val="2B4D6E9E"/>
    <w:rsid w:val="2B5D0A68"/>
    <w:rsid w:val="2B8C79C6"/>
    <w:rsid w:val="2B8E1990"/>
    <w:rsid w:val="2BAA2542"/>
    <w:rsid w:val="2BD870AF"/>
    <w:rsid w:val="2BDC4E38"/>
    <w:rsid w:val="2BE17255"/>
    <w:rsid w:val="2BEB6DE3"/>
    <w:rsid w:val="2BFE35E4"/>
    <w:rsid w:val="2C0359EB"/>
    <w:rsid w:val="2C097269"/>
    <w:rsid w:val="2C33078A"/>
    <w:rsid w:val="2C377F00"/>
    <w:rsid w:val="2C5F666E"/>
    <w:rsid w:val="2C6E3570"/>
    <w:rsid w:val="2C8114F5"/>
    <w:rsid w:val="2CAA6E56"/>
    <w:rsid w:val="2CC55886"/>
    <w:rsid w:val="2D085493"/>
    <w:rsid w:val="2D172DB1"/>
    <w:rsid w:val="2D2E0549"/>
    <w:rsid w:val="2D404423"/>
    <w:rsid w:val="2D484BB6"/>
    <w:rsid w:val="2D510EC7"/>
    <w:rsid w:val="2D636E4D"/>
    <w:rsid w:val="2D824555"/>
    <w:rsid w:val="2D825525"/>
    <w:rsid w:val="2DA57465"/>
    <w:rsid w:val="2DAD775B"/>
    <w:rsid w:val="2DC503B6"/>
    <w:rsid w:val="2DE251BB"/>
    <w:rsid w:val="2DF5448B"/>
    <w:rsid w:val="2E021F11"/>
    <w:rsid w:val="2E4F6AA7"/>
    <w:rsid w:val="2E546AB0"/>
    <w:rsid w:val="2E5C5D76"/>
    <w:rsid w:val="2E6E5AA9"/>
    <w:rsid w:val="2E7221A8"/>
    <w:rsid w:val="2E942062"/>
    <w:rsid w:val="2EBF00B3"/>
    <w:rsid w:val="2ED808A9"/>
    <w:rsid w:val="2EFF6701"/>
    <w:rsid w:val="2F156335"/>
    <w:rsid w:val="2F3378FF"/>
    <w:rsid w:val="2F3E7229"/>
    <w:rsid w:val="2F4D344F"/>
    <w:rsid w:val="2F686AD9"/>
    <w:rsid w:val="2F7013AD"/>
    <w:rsid w:val="2FC8743B"/>
    <w:rsid w:val="2FCA4F61"/>
    <w:rsid w:val="2FDD4C94"/>
    <w:rsid w:val="2FE51D9B"/>
    <w:rsid w:val="2FFE2E5D"/>
    <w:rsid w:val="300F506A"/>
    <w:rsid w:val="30281C88"/>
    <w:rsid w:val="304639EB"/>
    <w:rsid w:val="3055436F"/>
    <w:rsid w:val="305D5DD5"/>
    <w:rsid w:val="306141D7"/>
    <w:rsid w:val="306B04F2"/>
    <w:rsid w:val="30872369"/>
    <w:rsid w:val="308B0B94"/>
    <w:rsid w:val="30A27C8C"/>
    <w:rsid w:val="30B9604E"/>
    <w:rsid w:val="30BB6B99"/>
    <w:rsid w:val="30BC6FA0"/>
    <w:rsid w:val="30D940BC"/>
    <w:rsid w:val="30E20088"/>
    <w:rsid w:val="30F85AFE"/>
    <w:rsid w:val="31010E56"/>
    <w:rsid w:val="311B2E5F"/>
    <w:rsid w:val="314B1516"/>
    <w:rsid w:val="314C10B5"/>
    <w:rsid w:val="31701B38"/>
    <w:rsid w:val="31855066"/>
    <w:rsid w:val="3189412A"/>
    <w:rsid w:val="31B9528D"/>
    <w:rsid w:val="31D73965"/>
    <w:rsid w:val="320329AC"/>
    <w:rsid w:val="320A5AE9"/>
    <w:rsid w:val="322B23B5"/>
    <w:rsid w:val="3284589B"/>
    <w:rsid w:val="32B26CB0"/>
    <w:rsid w:val="32BB00A8"/>
    <w:rsid w:val="32BB6DE3"/>
    <w:rsid w:val="32BD0DAD"/>
    <w:rsid w:val="32D225A9"/>
    <w:rsid w:val="32EB47F0"/>
    <w:rsid w:val="330E785B"/>
    <w:rsid w:val="334D2131"/>
    <w:rsid w:val="33541711"/>
    <w:rsid w:val="33E660E2"/>
    <w:rsid w:val="33F151B2"/>
    <w:rsid w:val="33F20F2A"/>
    <w:rsid w:val="340118A2"/>
    <w:rsid w:val="34060532"/>
    <w:rsid w:val="340B78F6"/>
    <w:rsid w:val="340F4B4F"/>
    <w:rsid w:val="345614B9"/>
    <w:rsid w:val="347FE361"/>
    <w:rsid w:val="351B1DBB"/>
    <w:rsid w:val="35260E8C"/>
    <w:rsid w:val="3569521C"/>
    <w:rsid w:val="356B689E"/>
    <w:rsid w:val="3577244E"/>
    <w:rsid w:val="35A149B6"/>
    <w:rsid w:val="35AF603A"/>
    <w:rsid w:val="35BC58E1"/>
    <w:rsid w:val="35C30488"/>
    <w:rsid w:val="35F40F8A"/>
    <w:rsid w:val="35FE5964"/>
    <w:rsid w:val="36126734"/>
    <w:rsid w:val="3624433A"/>
    <w:rsid w:val="362D4E42"/>
    <w:rsid w:val="364F61C0"/>
    <w:rsid w:val="36697857"/>
    <w:rsid w:val="36783969"/>
    <w:rsid w:val="367B0D63"/>
    <w:rsid w:val="368816D2"/>
    <w:rsid w:val="36CB6E86"/>
    <w:rsid w:val="37180CA8"/>
    <w:rsid w:val="373D331B"/>
    <w:rsid w:val="37500442"/>
    <w:rsid w:val="3757357E"/>
    <w:rsid w:val="37674DEF"/>
    <w:rsid w:val="37837800"/>
    <w:rsid w:val="378D3452"/>
    <w:rsid w:val="378D3CCB"/>
    <w:rsid w:val="37B3452D"/>
    <w:rsid w:val="37C64260"/>
    <w:rsid w:val="37F52D97"/>
    <w:rsid w:val="38136B82"/>
    <w:rsid w:val="38156F95"/>
    <w:rsid w:val="381F1BC2"/>
    <w:rsid w:val="38685317"/>
    <w:rsid w:val="38877E93"/>
    <w:rsid w:val="38B4677D"/>
    <w:rsid w:val="38EC3030"/>
    <w:rsid w:val="391334D5"/>
    <w:rsid w:val="39932868"/>
    <w:rsid w:val="39D03FE8"/>
    <w:rsid w:val="39E6508D"/>
    <w:rsid w:val="39E70C4B"/>
    <w:rsid w:val="3A0379ED"/>
    <w:rsid w:val="3A0E0140"/>
    <w:rsid w:val="3A1D09F1"/>
    <w:rsid w:val="3A237A56"/>
    <w:rsid w:val="3A482B69"/>
    <w:rsid w:val="3A652CCE"/>
    <w:rsid w:val="3A79380C"/>
    <w:rsid w:val="3A854FFA"/>
    <w:rsid w:val="3A9A4627"/>
    <w:rsid w:val="3A9B19D4"/>
    <w:rsid w:val="3AAD7959"/>
    <w:rsid w:val="3AB74334"/>
    <w:rsid w:val="3ABB2CAA"/>
    <w:rsid w:val="3AC10794"/>
    <w:rsid w:val="3AD66EB0"/>
    <w:rsid w:val="3AEE7DE7"/>
    <w:rsid w:val="3B0F23C2"/>
    <w:rsid w:val="3B243C23"/>
    <w:rsid w:val="3B3A743F"/>
    <w:rsid w:val="3B4F0A10"/>
    <w:rsid w:val="3B9F54F4"/>
    <w:rsid w:val="3BA90120"/>
    <w:rsid w:val="3BAA04C9"/>
    <w:rsid w:val="3BB52F69"/>
    <w:rsid w:val="3BC768BF"/>
    <w:rsid w:val="3BE21C9D"/>
    <w:rsid w:val="3BEB600C"/>
    <w:rsid w:val="3BFA6BCE"/>
    <w:rsid w:val="3C2431CA"/>
    <w:rsid w:val="3C2F4ACA"/>
    <w:rsid w:val="3C373DE8"/>
    <w:rsid w:val="3C3C71E7"/>
    <w:rsid w:val="3C3D6ABB"/>
    <w:rsid w:val="3C7F70D3"/>
    <w:rsid w:val="3C8833D1"/>
    <w:rsid w:val="3C9F32D2"/>
    <w:rsid w:val="3CB11EC5"/>
    <w:rsid w:val="3D1728B7"/>
    <w:rsid w:val="3D347FF1"/>
    <w:rsid w:val="3D8F7591"/>
    <w:rsid w:val="3DA01FF7"/>
    <w:rsid w:val="3DBF00CF"/>
    <w:rsid w:val="3DD87576"/>
    <w:rsid w:val="3DE03BA2"/>
    <w:rsid w:val="3E03620E"/>
    <w:rsid w:val="3E2355BE"/>
    <w:rsid w:val="3E3208A1"/>
    <w:rsid w:val="3E3D619C"/>
    <w:rsid w:val="3E6B3DB3"/>
    <w:rsid w:val="3E78202C"/>
    <w:rsid w:val="3E975E6D"/>
    <w:rsid w:val="3E9F580B"/>
    <w:rsid w:val="3EC040FF"/>
    <w:rsid w:val="3ED43706"/>
    <w:rsid w:val="3EEF0540"/>
    <w:rsid w:val="3F0D1C8B"/>
    <w:rsid w:val="3F1578A9"/>
    <w:rsid w:val="3F1B30E3"/>
    <w:rsid w:val="3F3B5533"/>
    <w:rsid w:val="3F827606"/>
    <w:rsid w:val="3F8F762D"/>
    <w:rsid w:val="3FD339BE"/>
    <w:rsid w:val="401724A6"/>
    <w:rsid w:val="40221766"/>
    <w:rsid w:val="4024421A"/>
    <w:rsid w:val="402661E4"/>
    <w:rsid w:val="4038148A"/>
    <w:rsid w:val="403A3A3D"/>
    <w:rsid w:val="404623E2"/>
    <w:rsid w:val="404F217A"/>
    <w:rsid w:val="40510A2D"/>
    <w:rsid w:val="405D1A2A"/>
    <w:rsid w:val="40844CB8"/>
    <w:rsid w:val="409B67FC"/>
    <w:rsid w:val="40C77F11"/>
    <w:rsid w:val="40D7128C"/>
    <w:rsid w:val="40DF48D4"/>
    <w:rsid w:val="40FA4F7A"/>
    <w:rsid w:val="41160006"/>
    <w:rsid w:val="41232723"/>
    <w:rsid w:val="419929E5"/>
    <w:rsid w:val="41BF069E"/>
    <w:rsid w:val="41CE56A8"/>
    <w:rsid w:val="41DF45CD"/>
    <w:rsid w:val="41E9571B"/>
    <w:rsid w:val="423B189D"/>
    <w:rsid w:val="424E557E"/>
    <w:rsid w:val="425A3F23"/>
    <w:rsid w:val="428E0070"/>
    <w:rsid w:val="429F402B"/>
    <w:rsid w:val="43000F6E"/>
    <w:rsid w:val="4340580E"/>
    <w:rsid w:val="43A15B81"/>
    <w:rsid w:val="43BE5141"/>
    <w:rsid w:val="43C41193"/>
    <w:rsid w:val="43CF6B92"/>
    <w:rsid w:val="441A7E0D"/>
    <w:rsid w:val="441D5B50"/>
    <w:rsid w:val="44224F14"/>
    <w:rsid w:val="44415E48"/>
    <w:rsid w:val="44485DC1"/>
    <w:rsid w:val="44815A58"/>
    <w:rsid w:val="448E6105"/>
    <w:rsid w:val="44C82380"/>
    <w:rsid w:val="44E44E7D"/>
    <w:rsid w:val="44F468B0"/>
    <w:rsid w:val="44F9506F"/>
    <w:rsid w:val="44F9619D"/>
    <w:rsid w:val="450431EA"/>
    <w:rsid w:val="45102FBE"/>
    <w:rsid w:val="451A6B66"/>
    <w:rsid w:val="453E5D7D"/>
    <w:rsid w:val="4542505B"/>
    <w:rsid w:val="45701BE5"/>
    <w:rsid w:val="45D97854"/>
    <w:rsid w:val="45E06E35"/>
    <w:rsid w:val="45F07FB5"/>
    <w:rsid w:val="45F23E14"/>
    <w:rsid w:val="46024FFD"/>
    <w:rsid w:val="463B406B"/>
    <w:rsid w:val="467D0B27"/>
    <w:rsid w:val="4682613E"/>
    <w:rsid w:val="46841EB6"/>
    <w:rsid w:val="46902609"/>
    <w:rsid w:val="46C11D93"/>
    <w:rsid w:val="47282841"/>
    <w:rsid w:val="475950F1"/>
    <w:rsid w:val="479E48B1"/>
    <w:rsid w:val="47B11718"/>
    <w:rsid w:val="47C85DD2"/>
    <w:rsid w:val="48064139"/>
    <w:rsid w:val="48174664"/>
    <w:rsid w:val="481A7E95"/>
    <w:rsid w:val="481B4154"/>
    <w:rsid w:val="482A083B"/>
    <w:rsid w:val="4857732E"/>
    <w:rsid w:val="486378A9"/>
    <w:rsid w:val="4893018E"/>
    <w:rsid w:val="48C475CF"/>
    <w:rsid w:val="48D16F09"/>
    <w:rsid w:val="48E016A8"/>
    <w:rsid w:val="48FD1AAC"/>
    <w:rsid w:val="493C0826"/>
    <w:rsid w:val="495C2C76"/>
    <w:rsid w:val="497D499A"/>
    <w:rsid w:val="49C57932"/>
    <w:rsid w:val="49DE368B"/>
    <w:rsid w:val="49F41101"/>
    <w:rsid w:val="49F42EAF"/>
    <w:rsid w:val="4A2B43F6"/>
    <w:rsid w:val="4A4200FF"/>
    <w:rsid w:val="4A77518F"/>
    <w:rsid w:val="4A7B35D0"/>
    <w:rsid w:val="4A934476"/>
    <w:rsid w:val="4A934840"/>
    <w:rsid w:val="4A9D52F4"/>
    <w:rsid w:val="4AEB42B2"/>
    <w:rsid w:val="4AFD3350"/>
    <w:rsid w:val="4B10322F"/>
    <w:rsid w:val="4B307F16"/>
    <w:rsid w:val="4B3F45FD"/>
    <w:rsid w:val="4B553E21"/>
    <w:rsid w:val="4B5A480B"/>
    <w:rsid w:val="4B661B8A"/>
    <w:rsid w:val="4B6E0A3F"/>
    <w:rsid w:val="4B81167B"/>
    <w:rsid w:val="4BAE52DF"/>
    <w:rsid w:val="4BBCD55B"/>
    <w:rsid w:val="4BF57B6E"/>
    <w:rsid w:val="4BFD4B91"/>
    <w:rsid w:val="4BFF8B25"/>
    <w:rsid w:val="4C6D6041"/>
    <w:rsid w:val="4CCE5C39"/>
    <w:rsid w:val="4CCF2CEC"/>
    <w:rsid w:val="4CDD7C2A"/>
    <w:rsid w:val="4D115B26"/>
    <w:rsid w:val="4D265A75"/>
    <w:rsid w:val="4D4F0235"/>
    <w:rsid w:val="4D65194A"/>
    <w:rsid w:val="4D834C75"/>
    <w:rsid w:val="4DA951D1"/>
    <w:rsid w:val="4DAB5F7A"/>
    <w:rsid w:val="4DC1579E"/>
    <w:rsid w:val="4DE638B8"/>
    <w:rsid w:val="4DF5347C"/>
    <w:rsid w:val="4DF55447"/>
    <w:rsid w:val="4E320449"/>
    <w:rsid w:val="4E490933"/>
    <w:rsid w:val="4E501903"/>
    <w:rsid w:val="4E807407"/>
    <w:rsid w:val="4EA36AC1"/>
    <w:rsid w:val="4ECC43FA"/>
    <w:rsid w:val="4ECF0C45"/>
    <w:rsid w:val="4EFF6E44"/>
    <w:rsid w:val="4F3147E9"/>
    <w:rsid w:val="4F400944"/>
    <w:rsid w:val="4F5A71ED"/>
    <w:rsid w:val="4FBA24A4"/>
    <w:rsid w:val="4FBF96B1"/>
    <w:rsid w:val="4FC357FD"/>
    <w:rsid w:val="4FDA0983"/>
    <w:rsid w:val="4FE37C4D"/>
    <w:rsid w:val="4FFFD5BB"/>
    <w:rsid w:val="504D50C7"/>
    <w:rsid w:val="50566671"/>
    <w:rsid w:val="50D2558F"/>
    <w:rsid w:val="50E52132"/>
    <w:rsid w:val="50E866E1"/>
    <w:rsid w:val="51143E36"/>
    <w:rsid w:val="512F0C70"/>
    <w:rsid w:val="513F1A6B"/>
    <w:rsid w:val="51597331"/>
    <w:rsid w:val="517843C5"/>
    <w:rsid w:val="517A3FB1"/>
    <w:rsid w:val="517F39A6"/>
    <w:rsid w:val="518C60C3"/>
    <w:rsid w:val="51937451"/>
    <w:rsid w:val="51C4760A"/>
    <w:rsid w:val="51DF7741"/>
    <w:rsid w:val="52181335"/>
    <w:rsid w:val="52303E97"/>
    <w:rsid w:val="5248023B"/>
    <w:rsid w:val="524D19FA"/>
    <w:rsid w:val="52906AFF"/>
    <w:rsid w:val="52A1794C"/>
    <w:rsid w:val="52EC5033"/>
    <w:rsid w:val="52FE6B4C"/>
    <w:rsid w:val="532F31A9"/>
    <w:rsid w:val="534C6F3D"/>
    <w:rsid w:val="537A1E87"/>
    <w:rsid w:val="53896967"/>
    <w:rsid w:val="53AE40CE"/>
    <w:rsid w:val="53B62E53"/>
    <w:rsid w:val="53CB1124"/>
    <w:rsid w:val="53CE66E9"/>
    <w:rsid w:val="53D224B3"/>
    <w:rsid w:val="53E93358"/>
    <w:rsid w:val="53FC3F4D"/>
    <w:rsid w:val="541C43FC"/>
    <w:rsid w:val="54534C76"/>
    <w:rsid w:val="54754BEC"/>
    <w:rsid w:val="54AD082A"/>
    <w:rsid w:val="54CD2C7A"/>
    <w:rsid w:val="55412413"/>
    <w:rsid w:val="55876D2C"/>
    <w:rsid w:val="55FC3817"/>
    <w:rsid w:val="563D798B"/>
    <w:rsid w:val="5651780A"/>
    <w:rsid w:val="56576C9F"/>
    <w:rsid w:val="565C42B5"/>
    <w:rsid w:val="569157D9"/>
    <w:rsid w:val="56927CD7"/>
    <w:rsid w:val="5697353F"/>
    <w:rsid w:val="56DF0A43"/>
    <w:rsid w:val="56F444EE"/>
    <w:rsid w:val="5714693E"/>
    <w:rsid w:val="57165757"/>
    <w:rsid w:val="571F7091"/>
    <w:rsid w:val="573E7E5F"/>
    <w:rsid w:val="5774562F"/>
    <w:rsid w:val="57825F9E"/>
    <w:rsid w:val="579637F7"/>
    <w:rsid w:val="579F6AE8"/>
    <w:rsid w:val="57C71C02"/>
    <w:rsid w:val="57E207EA"/>
    <w:rsid w:val="58134E48"/>
    <w:rsid w:val="58164938"/>
    <w:rsid w:val="582C415B"/>
    <w:rsid w:val="58325D5D"/>
    <w:rsid w:val="58496ABB"/>
    <w:rsid w:val="584A6390"/>
    <w:rsid w:val="587B1408"/>
    <w:rsid w:val="5887575A"/>
    <w:rsid w:val="589715D5"/>
    <w:rsid w:val="58AB6E2E"/>
    <w:rsid w:val="58BF0B2C"/>
    <w:rsid w:val="58C61EBA"/>
    <w:rsid w:val="58FE4595"/>
    <w:rsid w:val="590B5B1F"/>
    <w:rsid w:val="591C5F7E"/>
    <w:rsid w:val="59312BA4"/>
    <w:rsid w:val="593B6F6F"/>
    <w:rsid w:val="594C2225"/>
    <w:rsid w:val="598A7EBD"/>
    <w:rsid w:val="599B3147"/>
    <w:rsid w:val="59B30690"/>
    <w:rsid w:val="59B31019"/>
    <w:rsid w:val="59CB0374"/>
    <w:rsid w:val="59F760D4"/>
    <w:rsid w:val="5A296BA4"/>
    <w:rsid w:val="5A696FA1"/>
    <w:rsid w:val="5A871B1D"/>
    <w:rsid w:val="5A9B0BA1"/>
    <w:rsid w:val="5AAC50E0"/>
    <w:rsid w:val="5AB521E6"/>
    <w:rsid w:val="5AC24903"/>
    <w:rsid w:val="5AEB447E"/>
    <w:rsid w:val="5AF0321E"/>
    <w:rsid w:val="5B1C2265"/>
    <w:rsid w:val="5BA504AD"/>
    <w:rsid w:val="5BA67D81"/>
    <w:rsid w:val="5BCE2C90"/>
    <w:rsid w:val="5C182A2D"/>
    <w:rsid w:val="5C1B251D"/>
    <w:rsid w:val="5C237623"/>
    <w:rsid w:val="5C292E8C"/>
    <w:rsid w:val="5C3C76B5"/>
    <w:rsid w:val="5C657C3C"/>
    <w:rsid w:val="5C67342A"/>
    <w:rsid w:val="5C950521"/>
    <w:rsid w:val="5CA97B29"/>
    <w:rsid w:val="5CB2690A"/>
    <w:rsid w:val="5CB45830"/>
    <w:rsid w:val="5CD87924"/>
    <w:rsid w:val="5CDF354A"/>
    <w:rsid w:val="5CE84AF5"/>
    <w:rsid w:val="5CFA24B6"/>
    <w:rsid w:val="5D4B09B5"/>
    <w:rsid w:val="5D4D6A8D"/>
    <w:rsid w:val="5D683540"/>
    <w:rsid w:val="5D6B3030"/>
    <w:rsid w:val="5D7A3273"/>
    <w:rsid w:val="5D8830F8"/>
    <w:rsid w:val="5D8D11F8"/>
    <w:rsid w:val="5D9114E3"/>
    <w:rsid w:val="5DAD189A"/>
    <w:rsid w:val="5DAF5613"/>
    <w:rsid w:val="5DB02E81"/>
    <w:rsid w:val="5DB46785"/>
    <w:rsid w:val="5DBFDEDC"/>
    <w:rsid w:val="5DCFC79E"/>
    <w:rsid w:val="5DDC6C81"/>
    <w:rsid w:val="5DDE3802"/>
    <w:rsid w:val="5DE057CC"/>
    <w:rsid w:val="5E3D49CC"/>
    <w:rsid w:val="5E5B4E53"/>
    <w:rsid w:val="5E5B5EEA"/>
    <w:rsid w:val="5E6C52B2"/>
    <w:rsid w:val="5E7B3747"/>
    <w:rsid w:val="5E9D190F"/>
    <w:rsid w:val="5EB50A07"/>
    <w:rsid w:val="5EBD5B0D"/>
    <w:rsid w:val="5ED15115"/>
    <w:rsid w:val="5F13572D"/>
    <w:rsid w:val="5F2416E8"/>
    <w:rsid w:val="5F2931A3"/>
    <w:rsid w:val="5F3D2250"/>
    <w:rsid w:val="5F4A719B"/>
    <w:rsid w:val="5F5A1F55"/>
    <w:rsid w:val="5F68443A"/>
    <w:rsid w:val="5F7604AF"/>
    <w:rsid w:val="5F7F3345"/>
    <w:rsid w:val="5F7F7267"/>
    <w:rsid w:val="5F8551D2"/>
    <w:rsid w:val="5F8623A3"/>
    <w:rsid w:val="5F8F74AA"/>
    <w:rsid w:val="5F925575"/>
    <w:rsid w:val="5F97573C"/>
    <w:rsid w:val="5FAD44F5"/>
    <w:rsid w:val="5FB76A00"/>
    <w:rsid w:val="5FBC7741"/>
    <w:rsid w:val="5FC03B07"/>
    <w:rsid w:val="5FCE59B1"/>
    <w:rsid w:val="5FF92B75"/>
    <w:rsid w:val="601856F1"/>
    <w:rsid w:val="601B2AEB"/>
    <w:rsid w:val="603911C4"/>
    <w:rsid w:val="60455DBA"/>
    <w:rsid w:val="604B6664"/>
    <w:rsid w:val="6079077A"/>
    <w:rsid w:val="609D4491"/>
    <w:rsid w:val="609F23C7"/>
    <w:rsid w:val="60AC408B"/>
    <w:rsid w:val="60BD1478"/>
    <w:rsid w:val="60BF6646"/>
    <w:rsid w:val="60C73D08"/>
    <w:rsid w:val="60C80A81"/>
    <w:rsid w:val="60EB5813"/>
    <w:rsid w:val="610C4B2A"/>
    <w:rsid w:val="614222FA"/>
    <w:rsid w:val="61720E31"/>
    <w:rsid w:val="6192725F"/>
    <w:rsid w:val="61CD3FB9"/>
    <w:rsid w:val="61E909C7"/>
    <w:rsid w:val="62090580"/>
    <w:rsid w:val="621023F8"/>
    <w:rsid w:val="62157A0E"/>
    <w:rsid w:val="6239194F"/>
    <w:rsid w:val="624014A4"/>
    <w:rsid w:val="62744735"/>
    <w:rsid w:val="627D7A8D"/>
    <w:rsid w:val="629848C7"/>
    <w:rsid w:val="62A37672"/>
    <w:rsid w:val="62B07A33"/>
    <w:rsid w:val="62C531E2"/>
    <w:rsid w:val="62DE6052"/>
    <w:rsid w:val="62E47B0C"/>
    <w:rsid w:val="62E96ED1"/>
    <w:rsid w:val="62EF200D"/>
    <w:rsid w:val="630261E5"/>
    <w:rsid w:val="633C6C86"/>
    <w:rsid w:val="634467FD"/>
    <w:rsid w:val="63493E13"/>
    <w:rsid w:val="6360606E"/>
    <w:rsid w:val="6382702F"/>
    <w:rsid w:val="63B514A9"/>
    <w:rsid w:val="63BE035D"/>
    <w:rsid w:val="63D25BB7"/>
    <w:rsid w:val="63E61662"/>
    <w:rsid w:val="63E673CB"/>
    <w:rsid w:val="63E95599"/>
    <w:rsid w:val="64155AA4"/>
    <w:rsid w:val="6441217E"/>
    <w:rsid w:val="644A7E43"/>
    <w:rsid w:val="645C34DC"/>
    <w:rsid w:val="64872E45"/>
    <w:rsid w:val="64BE47C6"/>
    <w:rsid w:val="64CC2606"/>
    <w:rsid w:val="64D836A1"/>
    <w:rsid w:val="64DB6CED"/>
    <w:rsid w:val="650A75D2"/>
    <w:rsid w:val="65402FF4"/>
    <w:rsid w:val="65B55790"/>
    <w:rsid w:val="65B8702E"/>
    <w:rsid w:val="65D2447B"/>
    <w:rsid w:val="65E05BD0"/>
    <w:rsid w:val="65E816C2"/>
    <w:rsid w:val="65EC0A86"/>
    <w:rsid w:val="65EE0CA2"/>
    <w:rsid w:val="66590BBC"/>
    <w:rsid w:val="666C38F9"/>
    <w:rsid w:val="667A01EC"/>
    <w:rsid w:val="668E0290"/>
    <w:rsid w:val="66FE6CC3"/>
    <w:rsid w:val="670047E9"/>
    <w:rsid w:val="67255E0E"/>
    <w:rsid w:val="67346B89"/>
    <w:rsid w:val="674A1F08"/>
    <w:rsid w:val="67EB0496"/>
    <w:rsid w:val="68016A6B"/>
    <w:rsid w:val="68112A26"/>
    <w:rsid w:val="68352BB8"/>
    <w:rsid w:val="685968A7"/>
    <w:rsid w:val="6874548F"/>
    <w:rsid w:val="688F051A"/>
    <w:rsid w:val="68B24209"/>
    <w:rsid w:val="68B7136F"/>
    <w:rsid w:val="68BF5F88"/>
    <w:rsid w:val="68D423D1"/>
    <w:rsid w:val="695B71EF"/>
    <w:rsid w:val="698425E0"/>
    <w:rsid w:val="6992002B"/>
    <w:rsid w:val="69AA611C"/>
    <w:rsid w:val="69B2211B"/>
    <w:rsid w:val="69B970E2"/>
    <w:rsid w:val="6A050368"/>
    <w:rsid w:val="6A2F4C46"/>
    <w:rsid w:val="6A3824EC"/>
    <w:rsid w:val="6A4470E3"/>
    <w:rsid w:val="6A6E5F0E"/>
    <w:rsid w:val="6A790EC2"/>
    <w:rsid w:val="6A7B20D2"/>
    <w:rsid w:val="6AB03208"/>
    <w:rsid w:val="6AC31DD7"/>
    <w:rsid w:val="6ADC05E0"/>
    <w:rsid w:val="6AE4682E"/>
    <w:rsid w:val="6AE61F48"/>
    <w:rsid w:val="6AEB57B0"/>
    <w:rsid w:val="6AED1528"/>
    <w:rsid w:val="6AF50E0F"/>
    <w:rsid w:val="6B0A20DA"/>
    <w:rsid w:val="6B1116BB"/>
    <w:rsid w:val="6B1271E1"/>
    <w:rsid w:val="6B36621D"/>
    <w:rsid w:val="6B4650D5"/>
    <w:rsid w:val="6B585049"/>
    <w:rsid w:val="6B59096C"/>
    <w:rsid w:val="6B6C68F1"/>
    <w:rsid w:val="6B87372B"/>
    <w:rsid w:val="6B8B1B3F"/>
    <w:rsid w:val="6B985938"/>
    <w:rsid w:val="6BAB2E3A"/>
    <w:rsid w:val="6BD502FB"/>
    <w:rsid w:val="6BF6440D"/>
    <w:rsid w:val="6C027255"/>
    <w:rsid w:val="6C094140"/>
    <w:rsid w:val="6C2B055A"/>
    <w:rsid w:val="6C3A079D"/>
    <w:rsid w:val="6C6972D4"/>
    <w:rsid w:val="6C8B724B"/>
    <w:rsid w:val="6C9A56E0"/>
    <w:rsid w:val="6CA76BCD"/>
    <w:rsid w:val="6CA81693"/>
    <w:rsid w:val="6CB93DB8"/>
    <w:rsid w:val="6CD91893"/>
    <w:rsid w:val="6D481F5C"/>
    <w:rsid w:val="6D7777CF"/>
    <w:rsid w:val="6D985BFC"/>
    <w:rsid w:val="6DCC0AC0"/>
    <w:rsid w:val="6DD32C57"/>
    <w:rsid w:val="6DF2235C"/>
    <w:rsid w:val="6E070B53"/>
    <w:rsid w:val="6E2E60E0"/>
    <w:rsid w:val="6E3B4684"/>
    <w:rsid w:val="6E714CD0"/>
    <w:rsid w:val="6E8D7032"/>
    <w:rsid w:val="6EAE5351"/>
    <w:rsid w:val="6ED8604B"/>
    <w:rsid w:val="6EDC1FE0"/>
    <w:rsid w:val="6F215C96"/>
    <w:rsid w:val="6F2F65B3"/>
    <w:rsid w:val="6F566693"/>
    <w:rsid w:val="6F6D2C38"/>
    <w:rsid w:val="6F80296B"/>
    <w:rsid w:val="6F9F7B2E"/>
    <w:rsid w:val="6FB2689C"/>
    <w:rsid w:val="6FFFF562"/>
    <w:rsid w:val="702306D9"/>
    <w:rsid w:val="70251764"/>
    <w:rsid w:val="703B5708"/>
    <w:rsid w:val="705E058E"/>
    <w:rsid w:val="706135EF"/>
    <w:rsid w:val="709F4370"/>
    <w:rsid w:val="71055C6C"/>
    <w:rsid w:val="71240C74"/>
    <w:rsid w:val="71357785"/>
    <w:rsid w:val="71551BD5"/>
    <w:rsid w:val="715A543E"/>
    <w:rsid w:val="71A55281"/>
    <w:rsid w:val="71BC1C54"/>
    <w:rsid w:val="71D148F7"/>
    <w:rsid w:val="71E35433"/>
    <w:rsid w:val="721750DD"/>
    <w:rsid w:val="722A3062"/>
    <w:rsid w:val="7278201F"/>
    <w:rsid w:val="72D82ABE"/>
    <w:rsid w:val="72E66F89"/>
    <w:rsid w:val="73186D0D"/>
    <w:rsid w:val="7319364D"/>
    <w:rsid w:val="73463ECB"/>
    <w:rsid w:val="734819F2"/>
    <w:rsid w:val="734E316F"/>
    <w:rsid w:val="73685BF0"/>
    <w:rsid w:val="73BA21C4"/>
    <w:rsid w:val="73BB0416"/>
    <w:rsid w:val="73BF77DA"/>
    <w:rsid w:val="73D414D7"/>
    <w:rsid w:val="73DE2356"/>
    <w:rsid w:val="73F85D10"/>
    <w:rsid w:val="74353480"/>
    <w:rsid w:val="745E5245"/>
    <w:rsid w:val="746A3BEA"/>
    <w:rsid w:val="74716D26"/>
    <w:rsid w:val="74A215D5"/>
    <w:rsid w:val="74A94712"/>
    <w:rsid w:val="74AF4659"/>
    <w:rsid w:val="74CE5F27"/>
    <w:rsid w:val="75086ADE"/>
    <w:rsid w:val="75267B11"/>
    <w:rsid w:val="75410DEE"/>
    <w:rsid w:val="75497CA3"/>
    <w:rsid w:val="757E794D"/>
    <w:rsid w:val="75E45E95"/>
    <w:rsid w:val="75ED062E"/>
    <w:rsid w:val="76066F17"/>
    <w:rsid w:val="761B33ED"/>
    <w:rsid w:val="76342701"/>
    <w:rsid w:val="764F3097"/>
    <w:rsid w:val="766840E8"/>
    <w:rsid w:val="76854221"/>
    <w:rsid w:val="768D0F4C"/>
    <w:rsid w:val="76BF021D"/>
    <w:rsid w:val="76C361D8"/>
    <w:rsid w:val="76CA0970"/>
    <w:rsid w:val="76DD5E0B"/>
    <w:rsid w:val="77207947"/>
    <w:rsid w:val="773109EF"/>
    <w:rsid w:val="77356731"/>
    <w:rsid w:val="773A3D47"/>
    <w:rsid w:val="77453DA3"/>
    <w:rsid w:val="775A6197"/>
    <w:rsid w:val="777C0999"/>
    <w:rsid w:val="777E0329"/>
    <w:rsid w:val="779524DF"/>
    <w:rsid w:val="77A80CB1"/>
    <w:rsid w:val="77C90C27"/>
    <w:rsid w:val="77DC568A"/>
    <w:rsid w:val="77F049A0"/>
    <w:rsid w:val="77F1032F"/>
    <w:rsid w:val="77F739E6"/>
    <w:rsid w:val="78283BA0"/>
    <w:rsid w:val="78434E4D"/>
    <w:rsid w:val="78654DF4"/>
    <w:rsid w:val="78C37D6C"/>
    <w:rsid w:val="78CA4C57"/>
    <w:rsid w:val="78DB6E64"/>
    <w:rsid w:val="78F23F61"/>
    <w:rsid w:val="79102FB2"/>
    <w:rsid w:val="79254583"/>
    <w:rsid w:val="792D4DB3"/>
    <w:rsid w:val="79300D74"/>
    <w:rsid w:val="79402417"/>
    <w:rsid w:val="79556C16"/>
    <w:rsid w:val="79A25BD4"/>
    <w:rsid w:val="79B3393D"/>
    <w:rsid w:val="79BC6C95"/>
    <w:rsid w:val="79D044EF"/>
    <w:rsid w:val="79E16F06"/>
    <w:rsid w:val="7A024A94"/>
    <w:rsid w:val="7A180E12"/>
    <w:rsid w:val="7A294399"/>
    <w:rsid w:val="7A2B4DC0"/>
    <w:rsid w:val="7A2E31C9"/>
    <w:rsid w:val="7A607C01"/>
    <w:rsid w:val="7A8F49EF"/>
    <w:rsid w:val="7A9E639B"/>
    <w:rsid w:val="7AAB2866"/>
    <w:rsid w:val="7AAF7ABF"/>
    <w:rsid w:val="7AC84371"/>
    <w:rsid w:val="7ACC55D9"/>
    <w:rsid w:val="7ADD7655"/>
    <w:rsid w:val="7AEC35AA"/>
    <w:rsid w:val="7AFC20DE"/>
    <w:rsid w:val="7B30793B"/>
    <w:rsid w:val="7B486307"/>
    <w:rsid w:val="7B4909FD"/>
    <w:rsid w:val="7B53443D"/>
    <w:rsid w:val="7B5D6256"/>
    <w:rsid w:val="7B6703C3"/>
    <w:rsid w:val="7B7F8C69"/>
    <w:rsid w:val="7BCE4A5E"/>
    <w:rsid w:val="7BF469D2"/>
    <w:rsid w:val="7BF72A8C"/>
    <w:rsid w:val="7BF859D9"/>
    <w:rsid w:val="7BFA4172"/>
    <w:rsid w:val="7C134B67"/>
    <w:rsid w:val="7C1A41AC"/>
    <w:rsid w:val="7C296138"/>
    <w:rsid w:val="7C5533D1"/>
    <w:rsid w:val="7C790E6E"/>
    <w:rsid w:val="7C8F465F"/>
    <w:rsid w:val="7CEF2EDE"/>
    <w:rsid w:val="7CFA5958"/>
    <w:rsid w:val="7CFC55FB"/>
    <w:rsid w:val="7D0C3A90"/>
    <w:rsid w:val="7D4D2456"/>
    <w:rsid w:val="7D511DEB"/>
    <w:rsid w:val="7D553689"/>
    <w:rsid w:val="7D6A07B6"/>
    <w:rsid w:val="7D893333"/>
    <w:rsid w:val="7DFF4CE5"/>
    <w:rsid w:val="7E357016"/>
    <w:rsid w:val="7E5D031B"/>
    <w:rsid w:val="7E7538B7"/>
    <w:rsid w:val="7E7B39A8"/>
    <w:rsid w:val="7E822124"/>
    <w:rsid w:val="7EA138A3"/>
    <w:rsid w:val="7EBBA8C8"/>
    <w:rsid w:val="7EC30AC6"/>
    <w:rsid w:val="7F1FA124"/>
    <w:rsid w:val="7F272E03"/>
    <w:rsid w:val="7F4F42C6"/>
    <w:rsid w:val="7F651B7D"/>
    <w:rsid w:val="7F7678E7"/>
    <w:rsid w:val="7F875650"/>
    <w:rsid w:val="7F895E5F"/>
    <w:rsid w:val="7FAC6129"/>
    <w:rsid w:val="7FC51D4D"/>
    <w:rsid w:val="7FC70142"/>
    <w:rsid w:val="7FD76ED6"/>
    <w:rsid w:val="7FEB7D7F"/>
    <w:rsid w:val="7FEE3406"/>
    <w:rsid w:val="7FF1B8F6"/>
    <w:rsid w:val="8BE347DB"/>
    <w:rsid w:val="8FDE28B5"/>
    <w:rsid w:val="AF666027"/>
    <w:rsid w:val="AFE7E556"/>
    <w:rsid w:val="B67E2C49"/>
    <w:rsid w:val="B7EF998C"/>
    <w:rsid w:val="BDEC68DD"/>
    <w:rsid w:val="BEF79312"/>
    <w:rsid w:val="BFED106E"/>
    <w:rsid w:val="BFFD4806"/>
    <w:rsid w:val="CBAC6AC0"/>
    <w:rsid w:val="CD79AB47"/>
    <w:rsid w:val="D3B578E0"/>
    <w:rsid w:val="DADF0D2D"/>
    <w:rsid w:val="DBF70DE6"/>
    <w:rsid w:val="DBFECF65"/>
    <w:rsid w:val="DD7DA527"/>
    <w:rsid w:val="DD7E6806"/>
    <w:rsid w:val="DF37BCA4"/>
    <w:rsid w:val="DFF71ED3"/>
    <w:rsid w:val="E3BC53E5"/>
    <w:rsid w:val="E5F3D173"/>
    <w:rsid w:val="F672658C"/>
    <w:rsid w:val="F6F786BD"/>
    <w:rsid w:val="F782F9DA"/>
    <w:rsid w:val="F7D9758E"/>
    <w:rsid w:val="F9F6C35E"/>
    <w:rsid w:val="FA7F4666"/>
    <w:rsid w:val="FBDE89F3"/>
    <w:rsid w:val="FBDEFF77"/>
    <w:rsid w:val="FDFC64EC"/>
    <w:rsid w:val="FEFFD056"/>
    <w:rsid w:val="FF1B544D"/>
    <w:rsid w:val="FF769D11"/>
    <w:rsid w:val="FFB708CF"/>
    <w:rsid w:val="FFB76453"/>
    <w:rsid w:val="FFBF554B"/>
    <w:rsid w:val="FFE70394"/>
    <w:rsid w:val="FFF368D3"/>
    <w:rsid w:val="FF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rPr>
  </w:style>
  <w:style w:type="paragraph" w:styleId="3">
    <w:name w:val="Body Text"/>
    <w:basedOn w:val="1"/>
    <w:qFormat/>
    <w:uiPriority w:val="0"/>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信息表"/>
    </customSectPr>
    <customSectPr>
      <sectNamePr val="附件1-1佐证材料"/>
    </customSectPr>
    <customSectPr>
      <sectNamePr val="附件1-2责任说明"/>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4099</Words>
  <Characters>4210</Characters>
  <Lines>0</Lines>
  <Paragraphs>0</Paragraphs>
  <TotalTime>0</TotalTime>
  <ScaleCrop>false</ScaleCrop>
  <LinksUpToDate>false</LinksUpToDate>
  <CharactersWithSpaces>4563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2021-08-05T00:58:00Z</dcterms:created>
  <dc:creator>Henry</dc:creator>
  <cp:lastModifiedBy>baixin</cp:lastModifiedBy>
  <cp:lastPrinted>2021-09-24T01:25:00Z</cp:lastPrinted>
  <dcterms:modified xsi:type="dcterms:W3CDTF">2022-08-29T09:49:12Z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52E4282FAC089706350FE1629FB1E2A0</vt:lpwstr>
  </property>
</Properties>
</file>