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  <w:lang w:eastAsia="zh-CN"/>
        </w:rPr>
        <w:t>“水控杯”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instrText xml:space="preserve"> HYPERLINK "http://www.jskx.org.cn/web/artlist/812336" \t "https://www.qiyekexie.com/portal/zkx/6/cxdrSubject/_blank"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  <w:lang w:val="en-US" w:eastAsia="zh-CN"/>
        </w:rPr>
        <w:t>2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t>年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  <w:lang w:eastAsia="zh-CN"/>
        </w:rPr>
        <w:t>山西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t>省企业“创新达人”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  <w:lang w:val="en-US" w:eastAsia="zh-CN"/>
        </w:rPr>
        <w:t>标兵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vertAlign w:val="baseline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（排名不分先后）</w:t>
      </w:r>
    </w:p>
    <w:tbl>
      <w:tblPr>
        <w:tblStyle w:val="7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08"/>
        <w:gridCol w:w="990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56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山西新华防化装备研究院有限公司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鑫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中国兵器工业集团晋西防务装备事业部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柴晋平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山西万家寨水控水资源有限公司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吴晋军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山西天地煤机装备有限公司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山西水务集团建设投资有限公司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陈文波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山西国臣直流配电工程技术有限公司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胡雪峰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山西黄河水务生态环保控股有限公司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山西水务科技有限公司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哈彩霞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华阳新材料科技集团有限公司技术中心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范国军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中国兵器工业集团晋西防务装备事业部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山西平阳重工机械有限责任公司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郭世江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张怀军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山西冠霖农业科技股份有限公司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晋西防务装备研究院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山西宏厦建筑工程第三有限公司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庞瑞强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晋西工业集团有限责任公司理化计量中心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  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天镇县博诚蔬菜有限责任公司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宁晋峰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国网山西省电力公司长治供电公司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变电检修中心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63553FCD"/>
    <w:rsid w:val="635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2022-11-02T01:47:00Z</dcterms:created>
  <dc:creator>Administrator</dc:creator>
  <cp:lastModifiedBy>Administrator</cp:lastModifiedBy>
  <dcterms:modified xsi:type="dcterms:W3CDTF">2022-11-02T06:46:26Z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3C3F0162240C44688A6374B42BF47FE5</vt:lpwstr>
  </property>
</Properties>
</file>