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  <w:t>年第二批山西省院士工作站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  <w:lang w:eastAsia="zh-CN"/>
        </w:rPr>
        <w:t>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384"/>
        <w:gridCol w:w="1680"/>
        <w:gridCol w:w="243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工作站名称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进站院士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建站单位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地球物理院士工作站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中国科学院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滕吉文院士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山西省煤炭地质物探测绘院有限公司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晋中市科协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忻州市人民医院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院士工作站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中国工程院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郭应禄院士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忻州市人民医院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忻州市科协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00720958"/>
    <w:rsid w:val="007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2022-11-14T06:58:00Z</dcterms:created>
  <dc:creator>Administrator</dc:creator>
  <cp:lastModifiedBy>Administrator</cp:lastModifiedBy>
  <dcterms:modified xsi:type="dcterms:W3CDTF">2022-11-14T06:58:29Z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0FF37A32CF73480C8D3C6B66F601F001</vt:lpwstr>
  </property>
</Properties>
</file>