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FF" w:rsidRDefault="006441FF" w:rsidP="006441FF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441FF" w:rsidRDefault="006441FF" w:rsidP="006441FF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6441FF" w:rsidRPr="006441FF" w:rsidRDefault="006441FF" w:rsidP="006441FF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441FF">
        <w:rPr>
          <w:rFonts w:asciiTheme="minorEastAsia" w:eastAsiaTheme="minorEastAsia" w:hAnsiTheme="minorEastAsia" w:cs="CESI仿宋-GB2312" w:hint="eastAsia"/>
          <w:b/>
          <w:sz w:val="44"/>
          <w:szCs w:val="44"/>
        </w:rPr>
        <w:t>山西省省本级首批工伤保险协议服务机构（太原地区）</w:t>
      </w:r>
      <w:r w:rsidRPr="006441FF">
        <w:rPr>
          <w:rFonts w:asciiTheme="minorEastAsia" w:eastAsiaTheme="minorEastAsia" w:hAnsiTheme="minorEastAsia" w:hint="eastAsia"/>
          <w:b/>
          <w:sz w:val="44"/>
          <w:szCs w:val="44"/>
        </w:rPr>
        <w:t>名单</w:t>
      </w:r>
    </w:p>
    <w:p w:rsidR="006441FF" w:rsidRDefault="006441FF" w:rsidP="006441FF"/>
    <w:p w:rsidR="006441FF" w:rsidRDefault="006441FF" w:rsidP="006441FF">
      <w:pPr>
        <w:spacing w:line="560" w:lineRule="exact"/>
        <w:ind w:firstLineChars="200" w:firstLine="640"/>
        <w:rPr>
          <w:rFonts w:ascii="华光楷体_CNKI" w:eastAsia="华光楷体_CNKI" w:hAnsi="华光楷体_CNKI" w:cs="楷体_GB2312"/>
          <w:b/>
          <w:bCs/>
          <w:sz w:val="32"/>
          <w:szCs w:val="32"/>
        </w:rPr>
      </w:pPr>
      <w:r>
        <w:rPr>
          <w:rFonts w:ascii="华光楷体_CNKI" w:eastAsia="华光楷体_CNKI" w:hAnsi="华光楷体_CNKI" w:cs="楷体_GB2312" w:hint="eastAsia"/>
          <w:b/>
          <w:bCs/>
          <w:sz w:val="32"/>
          <w:szCs w:val="32"/>
        </w:rPr>
        <w:t>（一）医疗机构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1、山西省人民医院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2、山西白求恩医院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3、山西华晋骨科医院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4、山西省煤炭中心医院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5、山西省职业病医院（山西省第二人民医院）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6、太原钢铁（集团）有限公司总医院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7、山西中医药大学附属医院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8、太原西山医院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9、中铁十二局集团有限公司中心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10、古交西山医院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11、北京大学第一医院太原医院（太原市中心医院）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12、太原市第七人民医院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华光楷体_CNKI" w:eastAsia="华光楷体_CNKI" w:hAnsi="华光楷体_CNKI" w:cs="楷体_GB2312"/>
          <w:b/>
          <w:bCs/>
          <w:sz w:val="32"/>
          <w:szCs w:val="32"/>
        </w:rPr>
      </w:pPr>
      <w:r>
        <w:rPr>
          <w:rFonts w:ascii="华光楷体_CNKI" w:eastAsia="华光楷体_CNKI" w:hAnsi="华光楷体_CNKI" w:cs="楷体_GB2312" w:hint="eastAsia"/>
          <w:b/>
          <w:bCs/>
          <w:sz w:val="32"/>
          <w:szCs w:val="32"/>
        </w:rPr>
        <w:t>（二）康复机构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1、山西白求恩医院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华光楷体_CNKI" w:eastAsia="华光楷体_CNKI" w:hAnsi="华光楷体_CNKI" w:cs="楷体_GB2312"/>
          <w:b/>
          <w:bCs/>
          <w:sz w:val="32"/>
          <w:szCs w:val="32"/>
        </w:rPr>
      </w:pPr>
      <w:r>
        <w:rPr>
          <w:rFonts w:ascii="华光楷体_CNKI" w:eastAsia="华光楷体_CNKI" w:hAnsi="华光楷体_CNKI" w:cs="楷体_GB2312" w:hint="eastAsia"/>
          <w:b/>
          <w:bCs/>
          <w:sz w:val="32"/>
          <w:szCs w:val="32"/>
        </w:rPr>
        <w:t>（三）辅助器具配置机构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1、山西省荣军医院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2、山西九九肢残辅助器具康复有限公司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3、太原德奥假肢矫形康复公司太原分公司</w:t>
      </w:r>
    </w:p>
    <w:p w:rsidR="006441FF" w:rsidRDefault="006441FF" w:rsidP="00644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4、山西康德森康复辅具有限公司</w:t>
      </w:r>
    </w:p>
    <w:sectPr w:rsidR="0064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58" w:rsidRDefault="00D36458" w:rsidP="006441FF">
      <w:r>
        <w:separator/>
      </w:r>
    </w:p>
  </w:endnote>
  <w:endnote w:type="continuationSeparator" w:id="1">
    <w:p w:rsidR="00D36458" w:rsidRDefault="00D36458" w:rsidP="0064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华光楷体_CNKI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58" w:rsidRDefault="00D36458" w:rsidP="006441FF">
      <w:r>
        <w:separator/>
      </w:r>
    </w:p>
  </w:footnote>
  <w:footnote w:type="continuationSeparator" w:id="1">
    <w:p w:rsidR="00D36458" w:rsidRDefault="00D36458" w:rsidP="00644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1FF"/>
    <w:rsid w:val="006441FF"/>
    <w:rsid w:val="00D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1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1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1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2022-12-12T01:35:00Z</dcterms:created>
  <dcterms:modified xsi:type="dcterms:W3CDTF">2022-12-12T01:36:00Z</dcterms:modified>
</cp:coreProperties>
</file>