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ind w:left="0" w:leftChars="0" w:firstLine="0" w:firstLineChars="0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附件</w:t>
      </w:r>
    </w:p>
    <w:p>
      <w:pPr>
        <w:pStyle w:val="4"/>
        <w:widowControl w:val="0"/>
        <w:wordWrap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w w:val="95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w w:val="95"/>
          <w:kern w:val="0"/>
          <w:sz w:val="44"/>
          <w:szCs w:val="44"/>
          <w:u w:val="none"/>
          <w:lang w:val="en-US" w:eastAsia="zh-CN"/>
        </w:rPr>
        <w:t>太原市科技领军企业培育库第一批入库企业名单</w:t>
      </w:r>
    </w:p>
    <w:tbl>
      <w:tblPr>
        <w:tblW w:w="8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6022"/>
        <w:gridCol w:w="1778"/>
      </w:tblGrid>
      <w:tr>
        <w:trPr>
          <w:trHeight w:val="312" w:hRule="atLeast"/>
          <w:tblHeader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所在县区（开发区）</w:t>
            </w:r>
          </w:p>
        </w:tc>
      </w:tr>
      <w:tr>
        <w:trPr>
          <w:trHeight w:val="312" w:hRule="atLeast"/>
          <w:tblHeader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山西电机制造有限公司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小店区</w:t>
            </w:r>
          </w:p>
        </w:tc>
      </w:tr>
      <w:tr>
        <w:trPr>
          <w:trHeight w:val="113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中国电子科技集团公司第三十三研究所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小店区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山西省信息产业技术研究院有限公司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小店区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太原智林信息技术股份有限公司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小店区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山西华豹新材料有限公司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小店区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太原航空仪表有限公司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小店区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山西省交通科技研发有限公司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小店区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山西煤矿机械制造股份有限公司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小店区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中国能源建设集团山西省电力勘测设计院有限公司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迎泽区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山西清露金华节能科技有限公司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迎泽区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煤炭工业太原设计研究院集团有限公司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迎泽区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太原爱尔眼科医院有限公司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迎泽区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元工电力技术有限公司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杏花岭区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山西北方机械制造有限责任公司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杏花岭区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山西百一机械设备制造有限公司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尖草坪区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东杰智能科技集团股份有限公司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尖草坪区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山西江阳兴安民爆器材有限公司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尖草坪区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山西九牛牧业股份有限公司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尖草坪区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山西太钢不锈钢股份有限公司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尖草坪区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山西文龙中美环能科技股份有限公司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万柏林区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太原中车时代轨道工程机械有限公司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万柏林区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中车太原机车车辆有限公司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万柏林区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山西汾西重工有限责任公司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万柏林区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上海电气集团国控环球工程有限公司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万柏林区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太原重工股份有限公司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万柏林区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山西立业制药有限公司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晋源区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山西太原药业有限公司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晋源区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山西三强新能源科技有限公司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清徐县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山西紫林醋业股份有限公司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清徐县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太原市康镁科技发展有限公司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清徐县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山西华凯伟业科技有限公司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清徐县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太原市三高能源发展有限公司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清徐县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山西和仁堂中药饮片有限责任公司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阳曲县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山西昊业新材料开发有限公司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阳曲县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山西钢科碳材料有限公司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阳曲县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喜跃发国际环保新材料股份有限公司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阳曲县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山西禄纬堡太钢耐火材料有限公司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阳曲县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山西省太原固体废物处置中心（有限公司）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阳曲县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百信信息技术有限公司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山西千汇药业有限公司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太重集团向明智能装备股份有限公司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山西虹安科技股份有限公司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山西汇镪磁材科制作有限公司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山西清众科技股份有限公司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尚风科技股份有限公司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太原福莱瑞达物流设备科技有限公司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山西阳煤化工机械（集团）有限公司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智奇铁路设备有限公司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山西阳光三极科技股份有限公司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太原矿机电气股份有限公司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山西万立科技有限公司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中电科风华信息装备股份有限公司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中科同昌信息技术集团有限公司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山西烁科晶体有限公司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山西中辐核仪器有限责任公司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山西智德生态环保股份有限公司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山西迪安医学检验中心有限公司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山西科达自控股份有限公司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山西锦波生物医药股份有限公司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山西途悦选煤工程技术有限公司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中绿环保科技股份有限公司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山西敬天继保电力有限公司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亚宝药业太原制药有限公司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太原龙投富思特新材料科技有限公司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山西戴德测控技术有限公司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太原重工轨道交通设备有限公司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山西合力创新科技股份有限公司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山西科泰航天防务股份有限公司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国药集团山西瑞福莱药业有限公司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山西汉威激光科技股份有限公司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赛鼎工程有限公司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山西太钢不锈钢精密带钢有限公司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太原金域临床检验所有限公司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6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晋西车轴股份有限公司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晋西铁路车辆有限责任公司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山西智杰软件工程有限公司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中网华信科技股份有限公司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山西晋电电力科技有限公司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太原罗克佳华工业有限公司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山西长河科技股份有限公司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山西交控生态环境股份有限公司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精英数智科技股份有限公司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山西天地煤机装备有限公司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山西风行测控股份有限公司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山西联达营业有限公司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太原龙为电子科技有限公司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山西合成生物研究院有限公司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凯赛（太原）生物技术有限公司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凯赛（太原）生物材料有限公司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山西臣功新能源科技有限公司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综改区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山西鼎荣冷弯型钢有限公司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中北高新区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太原晋西春雷铜业有限公司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中北高新区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山西浩博瑞新材料有限公司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中北高新区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太原锅炉集团有限公司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中北高新区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太原市京丰铁路电务器材制造有限公司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中北高新区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山西金山磁材有限公司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中北高新区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长城电气股份有限公司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中北高新区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山西长城计算机系统有限公司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中北高新区</w:t>
            </w:r>
          </w:p>
        </w:tc>
      </w:tr>
      <w:tr>
        <w:trPr>
          <w:trHeight w:val="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太原源瀚科技有限责任公司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中北高新区</w:t>
            </w:r>
          </w:p>
        </w:tc>
      </w:tr>
    </w:tbl>
    <w:p>
      <w:pPr>
        <w:pStyle w:val="4"/>
        <w:widowControl w:val="0"/>
        <w:wordWrap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altName w:val="Segoe Print"/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sans-serif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RW Bookman">
    <w:altName w:val="Segoe Print"/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仿宋_GB2312"/>
        <w:color w:val="auto"/>
        <w:kern w:val="2"/>
        <w:sz w:val="18"/>
        <w:szCs w:val="3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color w:val="auto"/>
      <w:kern w:val="2"/>
      <w:sz w:val="34"/>
      <w:szCs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paragraph" w:styleId="4">
    <w:name w:val="Body Text First Indent"/>
    <w:basedOn w:val="5"/>
    <w:unhideWhenUsed/>
    <w:qFormat/>
    <w:uiPriority w:val="99"/>
    <w:pPr>
      <w:spacing w:after="120"/>
      <w:ind w:firstLine="420" w:firstLineChars="100"/>
    </w:pPr>
    <w:rPr>
      <w:sz w:val="24"/>
    </w:rPr>
  </w:style>
  <w:style w:type="paragraph" w:styleId="5">
    <w:name w:val="Body Text"/>
    <w:basedOn w:val="1"/>
    <w:unhideWhenUsed/>
    <w:qFormat/>
    <w:uiPriority w:val="99"/>
    <w:pPr>
      <w:spacing w:line="400" w:lineRule="exact"/>
    </w:pPr>
    <w:rPr>
      <w:color w:val="FF000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4444</Words>
  <Characters>4673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2022-03-05T01:39:00Z</dcterms:created>
  <dc:creator>hp</dc:creator>
  <cp:lastModifiedBy>邢占峰</cp:lastModifiedBy>
  <cp:lastPrinted>2022-12-29T18:49:00Z</cp:lastPrinted>
  <dcterms:modified xsi:type="dcterms:W3CDTF">2022-12-30T08:37:09Z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B80B8B3786D849D8BE07216F263FC596</vt:lpwstr>
  </property>
</Properties>
</file>