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0" w:line="555" w:lineRule="atLeast"/>
        <w:ind w:firstLine="570"/>
        <w:jc w:val="left"/>
        <w:textAlignment w:val="baseline"/>
        <w:rPr>
          <w:rFonts w:ascii="黑体" w:hAnsi="黑体" w:eastAsia="黑体" w:cs="宋体"/>
          <w:color w:val="000000"/>
          <w:kern w:val="0"/>
          <w:sz w:val="27"/>
          <w:szCs w:val="27"/>
        </w:rPr>
      </w:pPr>
      <w:r>
        <w:rPr>
          <w:rFonts w:hint="eastAsia" w:ascii="仿宋" w:hAnsi="仿宋" w:eastAsia="仿宋"/>
          <w:sz w:val="32"/>
          <w:szCs w:val="32"/>
          <w:lang w:val="en-US" w:eastAsia="zh-CN"/>
        </w:rPr>
        <w:t xml:space="preserve"> </w:t>
      </w:r>
      <w:r>
        <w:rPr>
          <w:rFonts w:hint="eastAsia" w:ascii="黑体" w:hAnsi="黑体" w:eastAsia="黑体" w:cs="宋体"/>
          <w:color w:val="000000"/>
          <w:kern w:val="0"/>
          <w:sz w:val="44"/>
          <w:szCs w:val="44"/>
        </w:rPr>
        <w:t>长治市市级中小企业公共服务示范</w:t>
      </w:r>
      <w:r>
        <w:rPr>
          <w:rFonts w:hint="eastAsia" w:ascii="黑体" w:hAnsi="黑体" w:eastAsia="黑体" w:cs="宋体"/>
          <w:color w:val="000000"/>
          <w:kern w:val="0"/>
          <w:sz w:val="44"/>
          <w:szCs w:val="44"/>
          <w:lang w:eastAsia="zh-CN"/>
        </w:rPr>
        <w:t>平</w:t>
      </w:r>
      <w:r>
        <w:rPr>
          <w:rFonts w:hint="eastAsia" w:ascii="黑体" w:hAnsi="黑体" w:eastAsia="黑体" w:cs="宋体"/>
          <w:color w:val="000000"/>
          <w:kern w:val="0"/>
          <w:sz w:val="44"/>
          <w:szCs w:val="44"/>
        </w:rPr>
        <w:t>台</w:t>
      </w:r>
    </w:p>
    <w:p>
      <w:pPr>
        <w:widowControl/>
        <w:spacing w:afterLines="0" w:line="555" w:lineRule="atLeast"/>
        <w:jc w:val="center"/>
        <w:textAlignment w:val="baseline"/>
        <w:rPr>
          <w:rFonts w:ascii="黑体" w:hAnsi="黑体" w:eastAsia="黑体" w:cs="宋体"/>
          <w:color w:val="000000"/>
          <w:kern w:val="0"/>
          <w:sz w:val="27"/>
          <w:szCs w:val="27"/>
        </w:rPr>
      </w:pPr>
      <w:r>
        <w:rPr>
          <w:rFonts w:hint="eastAsia" w:ascii="黑体" w:hAnsi="黑体" w:eastAsia="黑体" w:cs="宋体"/>
          <w:color w:val="000000"/>
          <w:kern w:val="0"/>
          <w:sz w:val="44"/>
          <w:szCs w:val="44"/>
        </w:rPr>
        <w:t>认定管理办法</w:t>
      </w:r>
    </w:p>
    <w:p>
      <w:pPr>
        <w:widowControl/>
        <w:spacing w:afterLines="0" w:line="360" w:lineRule="atLeast"/>
        <w:jc w:val="center"/>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p>
    <w:p>
      <w:pPr>
        <w:widowControl/>
        <w:spacing w:afterLines="0" w:line="555" w:lineRule="atLeast"/>
        <w:jc w:val="center"/>
        <w:textAlignment w:val="baseline"/>
        <w:rPr>
          <w:rFonts w:ascii="仿宋" w:hAnsi="仿宋" w:eastAsia="仿宋" w:cs="宋体"/>
          <w:b/>
          <w:color w:val="000000"/>
          <w:kern w:val="0"/>
          <w:sz w:val="27"/>
          <w:szCs w:val="27"/>
        </w:rPr>
      </w:pPr>
      <w:r>
        <w:rPr>
          <w:rFonts w:hint="eastAsia" w:ascii="仿宋" w:hAnsi="仿宋" w:eastAsia="仿宋" w:cs="宋体"/>
          <w:b/>
          <w:bCs/>
          <w:color w:val="000000"/>
          <w:kern w:val="0"/>
          <w:sz w:val="32"/>
          <w:szCs w:val="32"/>
        </w:rPr>
        <w:t>第一章</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总</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则</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微软雅黑" w:eastAsia="仿宋" w:cs="宋体"/>
          <w:b/>
          <w:color w:val="000000"/>
          <w:kern w:val="0"/>
          <w:sz w:val="32"/>
          <w:szCs w:val="32"/>
        </w:rPr>
        <w:t> </w:t>
      </w:r>
      <w:r>
        <w:rPr>
          <w:rFonts w:hint="eastAsia" w:ascii="仿宋" w:hAnsi="仿宋" w:eastAsia="仿宋" w:cs="宋体"/>
          <w:b/>
          <w:color w:val="000000"/>
          <w:kern w:val="0"/>
          <w:sz w:val="32"/>
          <w:szCs w:val="32"/>
        </w:rPr>
        <w:t>第一条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为贯彻落实国家、省市促进中小企业发展和大众创业、万众创新的政策措施，引导中小企业公共服务平台不断提高集聚服务资源的能力、完善服务功能，参照《省级中小企业公共服务示范平台认定管理办法》，制定本办法。</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第二条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中小企业公共服务示范平台（以下简称市级示范平台）是指由法人单位建设和运营，经长治市中小企业服务中心认定，围绕大众创业、万众创新，以需求为导向，为中小企业提供信息、技术、创业、培训、融资等公共服务， 具有示范带动作用的服务平台。</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第三条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长治市中小企业服务中心负责市级示范平台的认定管理工作。各县区中小企业主管部门协助市中小企业服务中心对辖区内示范平台进行认定管理。</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第四条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市级示范平台的认定遵循公开、公正、公平的原则，对认定的示范平台实行动态管理。</w:t>
      </w:r>
    </w:p>
    <w:p>
      <w:pPr>
        <w:widowControl/>
        <w:spacing w:afterLines="0" w:line="555" w:lineRule="atLeast"/>
        <w:jc w:val="center"/>
        <w:textAlignment w:val="baseline"/>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第二章</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主要功能</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第五条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市级示范平台具有多种服务功能或在某一方面具有特色服务功能，具有开放性和资源共享的特征。</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（一）信息服务功能。</w:t>
      </w:r>
      <w:r>
        <w:rPr>
          <w:rFonts w:hint="eastAsia" w:ascii="仿宋" w:hAnsi="仿宋" w:eastAsia="仿宋" w:cs="宋体"/>
          <w:color w:val="000000"/>
          <w:kern w:val="0"/>
          <w:sz w:val="32"/>
          <w:szCs w:val="32"/>
        </w:rPr>
        <w:t>提供法律法规、政策、技术、质量、标准、人才、市场、物流、管理等信息服务。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27"/>
          <w:szCs w:val="27"/>
        </w:rPr>
        <w:t>　　</w:t>
      </w:r>
      <w:r>
        <w:rPr>
          <w:rFonts w:hint="eastAsia" w:ascii="仿宋" w:hAnsi="仿宋" w:eastAsia="仿宋" w:cs="宋体"/>
          <w:b/>
          <w:bCs/>
          <w:color w:val="000000"/>
          <w:kern w:val="0"/>
          <w:sz w:val="32"/>
          <w:szCs w:val="32"/>
        </w:rPr>
        <w:t>（二）技术服务功能。</w:t>
      </w:r>
      <w:r>
        <w:rPr>
          <w:rFonts w:hint="eastAsia" w:ascii="仿宋" w:hAnsi="仿宋" w:eastAsia="仿宋" w:cs="宋体"/>
          <w:color w:val="000000"/>
          <w:kern w:val="0"/>
          <w:sz w:val="32"/>
          <w:szCs w:val="32"/>
        </w:rPr>
        <w:t>提供工业设计、解决方案、检验检测、质量控制和技术评价、技术开发、技术转移、信息化应用、设备共享、知识产权、品牌建设、产品创新、技术创新、创新资源共享、技术成果转化、创新成果推广等服务。</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27"/>
          <w:szCs w:val="27"/>
        </w:rPr>
        <w:t>　　</w:t>
      </w:r>
      <w:r>
        <w:rPr>
          <w:rFonts w:hint="eastAsia" w:ascii="仿宋" w:hAnsi="仿宋" w:eastAsia="仿宋" w:cs="宋体"/>
          <w:b/>
          <w:bCs/>
          <w:color w:val="000000"/>
          <w:kern w:val="0"/>
          <w:sz w:val="32"/>
          <w:szCs w:val="32"/>
        </w:rPr>
        <w:t>（三）创业服务功能。</w:t>
      </w:r>
      <w:r>
        <w:rPr>
          <w:rFonts w:hint="eastAsia" w:ascii="仿宋" w:hAnsi="仿宋" w:eastAsia="仿宋" w:cs="宋体"/>
          <w:color w:val="000000"/>
          <w:kern w:val="0"/>
          <w:sz w:val="32"/>
          <w:szCs w:val="32"/>
        </w:rPr>
        <w:t>为创业者和创办3年内的小企业提供创业辅导、项目策划、政务代理、创业场地等服务。</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27"/>
          <w:szCs w:val="27"/>
        </w:rPr>
        <w:t>　　</w:t>
      </w:r>
      <w:r>
        <w:rPr>
          <w:rFonts w:hint="eastAsia" w:ascii="仿宋" w:hAnsi="仿宋" w:eastAsia="仿宋" w:cs="宋体"/>
          <w:b/>
          <w:bCs/>
          <w:color w:val="000000"/>
          <w:kern w:val="0"/>
          <w:sz w:val="32"/>
          <w:szCs w:val="32"/>
        </w:rPr>
        <w:t>（四）培训服务功能。</w:t>
      </w:r>
      <w:r>
        <w:rPr>
          <w:rFonts w:hint="eastAsia" w:ascii="仿宋" w:hAnsi="仿宋" w:eastAsia="仿宋" w:cs="宋体"/>
          <w:color w:val="000000"/>
          <w:kern w:val="0"/>
          <w:sz w:val="32"/>
          <w:szCs w:val="32"/>
        </w:rPr>
        <w:t>提供经营管理、市场营销、风险防范、技术和创业等培训服务。</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27"/>
          <w:szCs w:val="27"/>
        </w:rPr>
        <w:t>　　</w:t>
      </w:r>
      <w:r>
        <w:rPr>
          <w:rFonts w:hint="eastAsia" w:ascii="仿宋" w:hAnsi="仿宋" w:eastAsia="仿宋" w:cs="宋体"/>
          <w:b/>
          <w:bCs/>
          <w:color w:val="000000"/>
          <w:kern w:val="0"/>
          <w:sz w:val="32"/>
          <w:szCs w:val="32"/>
        </w:rPr>
        <w:t>（五）融资服务功能。</w:t>
      </w:r>
      <w:r>
        <w:rPr>
          <w:rFonts w:hint="eastAsia" w:ascii="仿宋" w:hAnsi="仿宋" w:eastAsia="仿宋" w:cs="宋体"/>
          <w:color w:val="000000"/>
          <w:kern w:val="0"/>
          <w:sz w:val="32"/>
          <w:szCs w:val="32"/>
        </w:rPr>
        <w:t>提供融资信息、组织开展投融资推介和对接、信用征集与评价等服务。</w:t>
      </w:r>
    </w:p>
    <w:p>
      <w:pPr>
        <w:widowControl/>
        <w:spacing w:afterLines="0" w:line="555" w:lineRule="atLeast"/>
        <w:jc w:val="center"/>
        <w:textAlignment w:val="baseline"/>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第三章</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认定条件</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第六条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市级示范平台应同时具备以下基本条件：</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一）具有独立法人资格，运营两年以上，资产总额不低于100万元，财务收支状况良好，经营规范，具有良好的发展前景和可持续发展能力的中小企业服务机构、社会中介机构、技术服务机构、科研院所，以及基于互联网等面向中小企业提供创业创新服务的企业。</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（二）服务业绩突出。年服务中小企业80家以上，用户满意度80％以上；近两年服务企业数量稳步增长，在专业服务领域或区域内有一定的声誉和品牌影响力。</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（三）有固定的经营服务场所和必要的服务设施、仪器设备等；有组</w:t>
      </w:r>
      <w:r>
        <w:fldChar w:fldCharType="begin"/>
      </w:r>
      <w:r>
        <w:instrText xml:space="preserve"> HYPERLINK "http://www.1633.com/tec/xzt/ZhiDai/" \o "织带" </w:instrText>
      </w:r>
      <w:r>
        <w:fldChar w:fldCharType="separate"/>
      </w:r>
      <w:r>
        <w:rPr>
          <w:rFonts w:hint="eastAsia" w:ascii="仿宋" w:hAnsi="仿宋" w:eastAsia="仿宋" w:cs="宋体"/>
          <w:color w:val="000000"/>
          <w:kern w:val="0"/>
          <w:sz w:val="32"/>
        </w:rPr>
        <w:t>织带</w:t>
      </w:r>
      <w:r>
        <w:rPr>
          <w:rFonts w:hint="eastAsia" w:ascii="仿宋" w:hAnsi="仿宋" w:eastAsia="仿宋" w:cs="宋体"/>
          <w:color w:val="000000"/>
          <w:kern w:val="0"/>
          <w:sz w:val="32"/>
        </w:rPr>
        <w:fldChar w:fldCharType="end"/>
      </w:r>
      <w:r>
        <w:rPr>
          <w:rFonts w:hint="eastAsia" w:ascii="仿宋" w:hAnsi="仿宋" w:eastAsia="仿宋" w:cs="宋体"/>
          <w:color w:val="000000"/>
          <w:kern w:val="0"/>
          <w:sz w:val="32"/>
          <w:szCs w:val="32"/>
        </w:rPr>
        <w:t>动社会服务资源的能力，集聚服务机构2家以上。</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四）有健全的管理制度，规范的服务流程、合理的收费标准和完善的服务质量保证措施；对小型微型企业的服务收费要有相应的优惠规定，提供的公益性服务或低收费服务要不少于总服务量的10%；有明确的发展规划和年度服务目标。</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五）有健全的管理团队和人才队伍。主要负责人要诚信、守法，具有开拓创新精神、丰富的实践经验和较高的管理水平；从事为中小企业服务的人员不少于10人，其中大专及以上学历和中级及以上技术职称专业人员的比例占80％以上。</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第七条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市级示范平台应满足以下至少一项功能要求：</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27"/>
          <w:szCs w:val="27"/>
        </w:rPr>
        <w:t>　　</w:t>
      </w:r>
      <w:r>
        <w:rPr>
          <w:rFonts w:hint="eastAsia" w:ascii="仿宋" w:hAnsi="仿宋" w:eastAsia="仿宋" w:cs="宋体"/>
          <w:b/>
          <w:bCs/>
          <w:color w:val="000000"/>
          <w:kern w:val="0"/>
          <w:sz w:val="32"/>
          <w:szCs w:val="32"/>
        </w:rPr>
        <w:t>（一）信息服务。</w:t>
      </w:r>
      <w:r>
        <w:rPr>
          <w:rFonts w:hint="eastAsia" w:ascii="仿宋" w:hAnsi="仿宋" w:eastAsia="仿宋" w:cs="宋体"/>
          <w:color w:val="000000"/>
          <w:kern w:val="0"/>
          <w:sz w:val="32"/>
          <w:szCs w:val="32"/>
        </w:rPr>
        <w:t>充分利用信息网络技术手段，形成便于中小企业查询的、开放的信息服务系统；具有在线服务、线上线下联动功能，线下年服务企业数量80家以上；年组织开展的相关服务活动3次以上。</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 xml:space="preserve"> （二）技术服务。</w:t>
      </w:r>
      <w:r>
        <w:rPr>
          <w:rFonts w:hint="eastAsia" w:ascii="仿宋" w:hAnsi="仿宋" w:eastAsia="仿宋" w:cs="宋体"/>
          <w:color w:val="000000"/>
          <w:kern w:val="0"/>
          <w:sz w:val="32"/>
          <w:szCs w:val="32"/>
        </w:rPr>
        <w:t>具有组织技术服务资源的能力，具有</w:t>
      </w:r>
      <w:r>
        <w:fldChar w:fldCharType="begin"/>
      </w:r>
      <w:r>
        <w:instrText xml:space="preserve"> HYPERLINK "http://www.1633.com/expert/" \o "专家" </w:instrText>
      </w:r>
      <w:r>
        <w:fldChar w:fldCharType="separate"/>
      </w:r>
      <w:r>
        <w:rPr>
          <w:rFonts w:hint="eastAsia" w:ascii="仿宋" w:hAnsi="仿宋" w:eastAsia="仿宋" w:cs="宋体"/>
          <w:color w:val="000000"/>
          <w:kern w:val="0"/>
          <w:sz w:val="32"/>
        </w:rPr>
        <w:t>专家</w:t>
      </w:r>
      <w:r>
        <w:rPr>
          <w:rFonts w:hint="eastAsia" w:ascii="仿宋" w:hAnsi="仿宋" w:eastAsia="仿宋" w:cs="宋体"/>
          <w:color w:val="000000"/>
          <w:kern w:val="0"/>
          <w:sz w:val="32"/>
        </w:rPr>
        <w:fldChar w:fldCharType="end"/>
      </w:r>
      <w:r>
        <w:rPr>
          <w:rFonts w:hint="eastAsia" w:ascii="仿宋" w:hAnsi="仿宋" w:eastAsia="仿宋" w:cs="宋体"/>
          <w:color w:val="000000"/>
          <w:kern w:val="0"/>
          <w:sz w:val="32"/>
          <w:szCs w:val="32"/>
        </w:rPr>
        <w:t>库和新产品、新技术项目库等；具备条件的应开放大型、精密仪器设备与中小企业共享；年开展技术洽谈、产品检测与质量品牌诊断、技术推广、项目推介和知识产权等服务活动3次以上。</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27"/>
          <w:szCs w:val="27"/>
        </w:rPr>
        <w:t xml:space="preserve">　　 </w:t>
      </w:r>
      <w:r>
        <w:rPr>
          <w:rFonts w:hint="eastAsia" w:ascii="仿宋" w:hAnsi="仿宋" w:eastAsia="仿宋" w:cs="宋体"/>
          <w:b/>
          <w:bCs/>
          <w:color w:val="000000"/>
          <w:kern w:val="0"/>
          <w:sz w:val="32"/>
          <w:szCs w:val="32"/>
        </w:rPr>
        <w:t>（三）创业服务。</w:t>
      </w:r>
      <w:r>
        <w:rPr>
          <w:rFonts w:hint="eastAsia" w:ascii="仿宋" w:hAnsi="仿宋" w:eastAsia="仿宋" w:cs="宋体"/>
          <w:color w:val="000000"/>
          <w:kern w:val="0"/>
          <w:sz w:val="32"/>
          <w:szCs w:val="32"/>
        </w:rPr>
        <w:t>具有较强的创业辅导能力，建有创业项目库、《创业指南》、创业服务热线等；开展相关政务代理服务；年开展创业项目洽谈、推介活动3次以上。</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 xml:space="preserve">  （四）培训服务。</w:t>
      </w:r>
      <w:r>
        <w:rPr>
          <w:rFonts w:hint="eastAsia" w:ascii="仿宋" w:hAnsi="仿宋" w:eastAsia="仿宋" w:cs="宋体"/>
          <w:color w:val="000000"/>
          <w:kern w:val="0"/>
          <w:sz w:val="32"/>
          <w:szCs w:val="32"/>
        </w:rPr>
        <w:t>具有培训资质或在中小企业主管部门备案，具有线上和线下培训能力，有完善的培训服务评价机制，年培训1000人次以上。</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27"/>
          <w:szCs w:val="27"/>
        </w:rPr>
        <w:t xml:space="preserve">　　 </w:t>
      </w:r>
      <w:r>
        <w:rPr>
          <w:rFonts w:hint="eastAsia" w:ascii="仿宋" w:hAnsi="仿宋" w:eastAsia="仿宋" w:cs="宋体"/>
          <w:b/>
          <w:bCs/>
          <w:color w:val="000000"/>
          <w:kern w:val="0"/>
          <w:sz w:val="32"/>
          <w:szCs w:val="32"/>
        </w:rPr>
        <w:t>（五）融资服务。</w:t>
      </w:r>
      <w:r>
        <w:rPr>
          <w:rFonts w:hint="eastAsia" w:ascii="仿宋" w:hAnsi="仿宋" w:eastAsia="仿宋" w:cs="宋体"/>
          <w:color w:val="000000"/>
          <w:kern w:val="0"/>
          <w:sz w:val="32"/>
          <w:szCs w:val="32"/>
        </w:rPr>
        <w:t>年组织开展投融资对接、企业融资策划、推荐和融资代理等服务活动4次以上，帮助中小企业融资总额4亿元以上的服务机构；或向中小企业提供年新增担保额15亿元以上的融资担保机构。</w:t>
      </w:r>
    </w:p>
    <w:p>
      <w:pPr>
        <w:widowControl/>
        <w:spacing w:afterLines="0" w:line="555" w:lineRule="atLeast"/>
        <w:jc w:val="center"/>
        <w:textAlignment w:val="baseline"/>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第四章</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认定程序</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第八条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各县区中小企业主管部门按照本办法第五条、第六条、第七条规定的条件和要求，负责本地区示范平台的推荐工作。</w:t>
      </w:r>
    </w:p>
    <w:p>
      <w:pPr>
        <w:widowControl/>
        <w:spacing w:afterLines="0" w:line="555" w:lineRule="atLeast"/>
        <w:ind w:firstLine="642" w:firstLineChars="200"/>
        <w:jc w:val="left"/>
        <w:textAlignment w:val="baseline"/>
        <w:rPr>
          <w:rFonts w:ascii="仿宋" w:hAnsi="仿宋" w:eastAsia="仿宋" w:cs="宋体"/>
          <w:color w:val="000000"/>
          <w:kern w:val="0"/>
          <w:sz w:val="27"/>
          <w:szCs w:val="27"/>
        </w:rPr>
      </w:pPr>
      <w:r>
        <w:rPr>
          <w:rFonts w:hint="eastAsia" w:ascii="仿宋" w:hAnsi="仿宋" w:eastAsia="仿宋" w:cs="宋体"/>
          <w:b/>
          <w:color w:val="000000"/>
          <w:kern w:val="0"/>
          <w:sz w:val="32"/>
          <w:szCs w:val="32"/>
        </w:rPr>
        <w:t>第九条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各县区中小企业主管部门对推荐的市级示范平台运营情况、服务业绩、满意度等进行测评，填写《长治市中小企业公共服务示范平台推荐表》 ，并附被推荐市级示范平台的申请材料，报市中小企业服务中心。</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第十条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被推荐为市级示范平台的单位需提交下列材料：</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（一）长治市中小企业公共服务平台申请报告（附件1） ；</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（二）法人证书或营业执照副本（复印件）；</w:t>
      </w:r>
    </w:p>
    <w:p>
      <w:pPr>
        <w:widowControl/>
        <w:spacing w:afterLines="0" w:line="555" w:lineRule="atLeast"/>
        <w:ind w:firstLine="645"/>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（三）上一年度审计报告及服务收支情况的专项审计报告，或上一年度包含服务收支情况的审计报告；</w:t>
      </w:r>
    </w:p>
    <w:p>
      <w:pPr>
        <w:widowControl/>
        <w:spacing w:afterLines="0" w:line="555" w:lineRule="atLeast"/>
        <w:ind w:firstLine="645"/>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（四）固定的经营服务场所证明复印件（房产证、租赁合同）；</w:t>
      </w:r>
    </w:p>
    <w:p>
      <w:pPr>
        <w:widowControl/>
        <w:spacing w:afterLines="0" w:line="555" w:lineRule="atLeast"/>
        <w:ind w:firstLine="645"/>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（五）开展相关服务的证明材料（通知、照片、总结等）；</w:t>
      </w:r>
    </w:p>
    <w:p>
      <w:pPr>
        <w:widowControl/>
        <w:spacing w:afterLines="0" w:line="555" w:lineRule="atLeast"/>
        <w:ind w:firstLine="645"/>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（六）国家颁发的从业资格（资质）、网站备案、许可证等证明（复印件）；</w:t>
      </w:r>
    </w:p>
    <w:p>
      <w:pPr>
        <w:widowControl/>
        <w:spacing w:afterLines="0" w:line="555" w:lineRule="atLeast"/>
        <w:ind w:firstLine="645"/>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（七）能够证明符合申报条件的其他材料和对申报材料真实性的声明（加盖申报单位公章）。</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 xml:space="preserve">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第十一条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市中小企业服务中心对评审合格的示范平台授予“长治市中小企业公共服务示范平台”称号，并以正式文件公布。 </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仿宋" w:eastAsia="仿宋" w:cs="宋体"/>
          <w:color w:val="000000"/>
          <w:kern w:val="0"/>
          <w:sz w:val="32"/>
          <w:szCs w:val="32"/>
        </w:rPr>
        <w:t>　　</w:t>
      </w:r>
      <w:r>
        <w:rPr>
          <w:rFonts w:hint="eastAsia" w:ascii="仿宋" w:hAnsi="仿宋" w:eastAsia="仿宋" w:cs="宋体"/>
          <w:b/>
          <w:color w:val="000000"/>
          <w:kern w:val="0"/>
          <w:sz w:val="32"/>
          <w:szCs w:val="32"/>
        </w:rPr>
        <w:t>第十二条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市级示范平台的评审工作每年开展一次，具体时间按照当年申报工作通知要求进行。</w:t>
      </w:r>
    </w:p>
    <w:p>
      <w:pPr>
        <w:widowControl/>
        <w:spacing w:afterLines="0" w:line="555" w:lineRule="atLeast"/>
        <w:jc w:val="center"/>
        <w:textAlignment w:val="baseline"/>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第五章</w:t>
      </w:r>
      <w:r>
        <w:rPr>
          <w:rFonts w:hint="eastAsia" w:ascii="仿宋" w:hAnsi="微软雅黑" w:eastAsia="仿宋" w:cs="宋体"/>
          <w:b/>
          <w:bCs/>
          <w:color w:val="000000"/>
          <w:kern w:val="0"/>
          <w:sz w:val="32"/>
          <w:szCs w:val="32"/>
        </w:rPr>
        <w:t> </w:t>
      </w:r>
      <w:r>
        <w:rPr>
          <w:rFonts w:hint="eastAsia" w:ascii="仿宋" w:hAnsi="仿宋" w:eastAsia="仿宋" w:cs="宋体"/>
          <w:b/>
          <w:bCs/>
          <w:color w:val="000000"/>
          <w:kern w:val="0"/>
          <w:sz w:val="32"/>
          <w:szCs w:val="32"/>
        </w:rPr>
        <w:t>认定管理</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第十三条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要不断提高服务能力和组织带动社会服务资源的能力，主动为中小企业开展公益性服务，积极承担政府部门委托的各项任务，每年2月底前将上一年度工作总结报市中小企业局，并自觉接受社会监督。</w:t>
      </w:r>
      <w:r>
        <w:rPr>
          <w:rFonts w:hint="eastAsia" w:ascii="仿宋" w:hAnsi="仿宋" w:eastAsia="仿宋" w:cs="宋体"/>
          <w:color w:val="000000"/>
          <w:kern w:val="0"/>
          <w:sz w:val="32"/>
          <w:szCs w:val="32"/>
        </w:rPr>
        <w:br w:type="textWrapping"/>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第十四条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市级示范平台每次认定有效期为三年，在有效期满当年可再次申报。在有效期内如有违法违规等行为，一经查实，予以撤销市级示范平台称号。</w:t>
      </w:r>
      <w:r>
        <w:rPr>
          <w:rFonts w:hint="eastAsia" w:ascii="仿宋" w:hAnsi="仿宋" w:eastAsia="仿宋" w:cs="宋体"/>
          <w:color w:val="000000"/>
          <w:kern w:val="0"/>
          <w:sz w:val="32"/>
          <w:szCs w:val="32"/>
        </w:rPr>
        <w:br w:type="textWrapping"/>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第十五条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各县区中小企业主管部门负责对所辖区内市级示范平台的服务质量、服务收费情况以及服务满意度等进行定期检查，每年3月底前将上一年度市级示范平台工作总结汇总报告和检查情况报告报市中小企业服务中心。 </w:t>
      </w:r>
    </w:p>
    <w:p>
      <w:pPr>
        <w:widowControl/>
        <w:spacing w:afterLines="0" w:line="555" w:lineRule="atLeast"/>
        <w:jc w:val="left"/>
        <w:textAlignment w:val="baseline"/>
        <w:rPr>
          <w:rFonts w:ascii="仿宋" w:hAnsi="仿宋" w:eastAsia="仿宋" w:cs="宋体"/>
          <w:color w:val="000000"/>
          <w:kern w:val="0"/>
          <w:sz w:val="27"/>
          <w:szCs w:val="27"/>
        </w:rPr>
      </w:pP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仿宋" w:hAnsi="仿宋" w:eastAsia="仿宋" w:cs="宋体"/>
          <w:b/>
          <w:color w:val="000000"/>
          <w:kern w:val="0"/>
          <w:sz w:val="32"/>
          <w:szCs w:val="32"/>
        </w:rPr>
        <w:t>第十六条</w:t>
      </w:r>
      <w:r>
        <w:rPr>
          <w:rFonts w:hint="eastAsia" w:ascii="仿宋" w:hAnsi="微软雅黑" w:eastAsia="仿宋" w:cs="宋体"/>
          <w:color w:val="000000"/>
          <w:kern w:val="0"/>
          <w:sz w:val="32"/>
          <w:szCs w:val="32"/>
        </w:rPr>
        <w:t>  </w:t>
      </w:r>
      <w:r>
        <w:rPr>
          <w:rFonts w:hint="eastAsia" w:ascii="仿宋" w:hAnsi="仿宋" w:eastAsia="仿宋" w:cs="宋体"/>
          <w:color w:val="000000"/>
          <w:kern w:val="0"/>
          <w:sz w:val="32"/>
          <w:szCs w:val="32"/>
        </w:rPr>
        <w:t xml:space="preserve">本办法自印发之日起施行。 </w:t>
      </w:r>
    </w:p>
    <w:p>
      <w:pPr>
        <w:widowControl/>
        <w:spacing w:afterLines="0" w:line="555" w:lineRule="atLeast"/>
        <w:jc w:val="left"/>
        <w:textAlignment w:val="baseline"/>
        <w:rPr>
          <w:rFonts w:ascii="仿宋" w:hAnsi="仿宋" w:eastAsia="仿宋" w:cs="宋体"/>
          <w:color w:val="000000"/>
          <w:kern w:val="0"/>
          <w:sz w:val="32"/>
          <w:szCs w:val="32"/>
        </w:rPr>
      </w:pPr>
      <w:r>
        <w:rPr>
          <w:rFonts w:hint="eastAsia" w:ascii="仿宋" w:hAnsi="微软雅黑" w:eastAsia="仿宋" w:cs="宋体"/>
          <w:color w:val="000000"/>
          <w:kern w:val="0"/>
          <w:sz w:val="32"/>
          <w:szCs w:val="32"/>
        </w:rPr>
        <w:t>    </w:t>
      </w:r>
    </w:p>
    <w:p>
      <w:pPr>
        <w:widowControl/>
        <w:spacing w:afterLines="0" w:line="555" w:lineRule="atLeast"/>
        <w:ind w:firstLine="640" w:firstLineChars="200"/>
        <w:jc w:val="left"/>
        <w:textAlignment w:val="baseline"/>
        <w:rPr>
          <w:rFonts w:ascii="仿宋" w:hAnsi="仿宋" w:eastAsia="仿宋" w:cs="宋体"/>
          <w:color w:val="000000"/>
          <w:kern w:val="0"/>
          <w:sz w:val="32"/>
          <w:szCs w:val="32"/>
        </w:rPr>
      </w:pPr>
      <w:r>
        <w:rPr>
          <w:rFonts w:hint="eastAsia" w:ascii="仿宋" w:hAnsi="仿宋" w:eastAsia="仿宋" w:cs="宋体"/>
          <w:color w:val="000000"/>
          <w:kern w:val="0"/>
          <w:sz w:val="32"/>
          <w:szCs w:val="32"/>
        </w:rPr>
        <w:t>附件：长治市中小企业公共服务</w:t>
      </w:r>
      <w:r>
        <w:rPr>
          <w:rFonts w:hint="eastAsia" w:ascii="仿宋" w:hAnsi="仿宋" w:eastAsia="仿宋" w:cs="宋体"/>
          <w:color w:val="000000"/>
          <w:kern w:val="0"/>
          <w:sz w:val="32"/>
          <w:szCs w:val="32"/>
          <w:lang w:eastAsia="zh-CN"/>
        </w:rPr>
        <w:t>示范</w:t>
      </w:r>
      <w:r>
        <w:rPr>
          <w:rFonts w:hint="eastAsia" w:ascii="仿宋" w:hAnsi="仿宋" w:eastAsia="仿宋" w:cs="宋体"/>
          <w:color w:val="000000"/>
          <w:kern w:val="0"/>
          <w:sz w:val="32"/>
          <w:szCs w:val="32"/>
        </w:rPr>
        <w:t>平台申请报告</w:t>
      </w:r>
    </w:p>
    <w:p>
      <w:pPr>
        <w:widowControl/>
        <w:spacing w:afterLines="0" w:line="555" w:lineRule="atLeast"/>
        <w:jc w:val="left"/>
        <w:textAlignment w:val="baseline"/>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spacing w:after="312"/>
        <w:rPr>
          <w:rFonts w:ascii="仿宋" w:hAnsi="仿宋" w:eastAsia="仿宋"/>
        </w:rPr>
      </w:pPr>
      <w:r>
        <w:rPr>
          <w:rFonts w:hint="eastAsia" w:ascii="仿宋" w:hAnsi="仿宋" w:eastAsia="仿宋"/>
        </w:rPr>
        <w:t xml:space="preserve">                                         </w:t>
      </w:r>
    </w:p>
    <w:p>
      <w:pPr>
        <w:wordWrap w:val="0"/>
        <w:spacing w:after="312"/>
        <w:ind w:right="1120"/>
        <w:jc w:val="right"/>
        <w:rPr>
          <w:rFonts w:ascii="仿宋" w:hAnsi="仿宋" w:eastAsia="仿宋" w:cs="宋体"/>
          <w:color w:val="000000"/>
          <w:kern w:val="0"/>
          <w:sz w:val="32"/>
          <w:szCs w:val="32"/>
        </w:rPr>
      </w:pPr>
      <w:bookmarkStart w:id="0" w:name="_GoBack"/>
      <w:bookmarkEnd w:id="0"/>
      <w:r>
        <w:rPr>
          <w:rFonts w:hint="eastAsia" w:ascii="仿宋" w:hAnsi="仿宋" w:eastAsia="仿宋" w:cs="宋体"/>
          <w:color w:val="000000"/>
          <w:kern w:val="0"/>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0FC9"/>
    <w:rsid w:val="00040C13"/>
    <w:rsid w:val="00067F44"/>
    <w:rsid w:val="00084A07"/>
    <w:rsid w:val="000A2E99"/>
    <w:rsid w:val="000D732B"/>
    <w:rsid w:val="00113D68"/>
    <w:rsid w:val="00127DC9"/>
    <w:rsid w:val="001621A1"/>
    <w:rsid w:val="00166A28"/>
    <w:rsid w:val="001D5520"/>
    <w:rsid w:val="00400A53"/>
    <w:rsid w:val="0054005B"/>
    <w:rsid w:val="00630239"/>
    <w:rsid w:val="00641ECA"/>
    <w:rsid w:val="00664AEF"/>
    <w:rsid w:val="00757D4A"/>
    <w:rsid w:val="007A32CC"/>
    <w:rsid w:val="007B0FC9"/>
    <w:rsid w:val="00897038"/>
    <w:rsid w:val="008A20D8"/>
    <w:rsid w:val="008B6841"/>
    <w:rsid w:val="008E1F73"/>
    <w:rsid w:val="00907AAF"/>
    <w:rsid w:val="00913D7E"/>
    <w:rsid w:val="009756E9"/>
    <w:rsid w:val="00980954"/>
    <w:rsid w:val="009B495C"/>
    <w:rsid w:val="00A127CC"/>
    <w:rsid w:val="00A24218"/>
    <w:rsid w:val="00AD670C"/>
    <w:rsid w:val="00BD10D9"/>
    <w:rsid w:val="00BD5805"/>
    <w:rsid w:val="00BE5F28"/>
    <w:rsid w:val="00C02986"/>
    <w:rsid w:val="00C374FA"/>
    <w:rsid w:val="00C80C84"/>
    <w:rsid w:val="00C92032"/>
    <w:rsid w:val="00CC2A44"/>
    <w:rsid w:val="00CC54ED"/>
    <w:rsid w:val="00CE1DA3"/>
    <w:rsid w:val="00D84CB5"/>
    <w:rsid w:val="00D96A0C"/>
    <w:rsid w:val="00E8246E"/>
    <w:rsid w:val="00EB356C"/>
    <w:rsid w:val="00F06254"/>
    <w:rsid w:val="00F74177"/>
    <w:rsid w:val="5FDDCBB3"/>
    <w:rsid w:val="7AAA8F23"/>
    <w:rsid w:val="7DE9F787"/>
    <w:rsid w:val="DDEF9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line="450" w:lineRule="atLeas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line="240" w:lineRule="auto"/>
    </w:pPr>
    <w:rPr>
      <w:sz w:val="18"/>
      <w:szCs w:val="18"/>
    </w:rPr>
  </w:style>
  <w:style w:type="paragraph" w:styleId="3">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Lines="0" w:afterAutospacing="1" w:line="240" w:lineRule="auto"/>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doc_date"/>
    <w:basedOn w:val="7"/>
    <w:qFormat/>
    <w:uiPriority w:val="0"/>
  </w:style>
  <w:style w:type="character" w:customStyle="1" w:styleId="12">
    <w:name w:val="apple-converted-space"/>
    <w:basedOn w:val="7"/>
    <w:qFormat/>
    <w:uiPriority w:val="0"/>
  </w:style>
  <w:style w:type="character" w:customStyle="1" w:styleId="13">
    <w:name w:val="doc_source"/>
    <w:basedOn w:val="7"/>
    <w:qFormat/>
    <w:uiPriority w:val="0"/>
  </w:style>
  <w:style w:type="character" w:customStyle="1" w:styleId="1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450</Words>
  <Characters>2570</Characters>
  <Lines>21</Lines>
  <Paragraphs>6</Paragraphs>
  <TotalTime>44</TotalTime>
  <ScaleCrop>false</ScaleCrop>
  <LinksUpToDate>false</LinksUpToDate>
  <CharactersWithSpaces>3014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2021-04-13T01:59:00Z</dcterms:created>
  <dc:creator>微软用户</dc:creator>
  <cp:lastModifiedBy>guest</cp:lastModifiedBy>
  <cp:lastPrinted>2021-11-23T07:56:00Z</cp:lastPrinted>
  <dcterms:modified xsi:type="dcterms:W3CDTF">2023-02-01T09:43:13Z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70C9005DA68A4677B1C3D963D9562022</vt:lpwstr>
  </property>
</Properties>
</file>