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80" w:lineRule="exact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autoSpaceDE w:val="0"/>
        <w:autoSpaceDN w:val="0"/>
        <w:spacing w:line="480" w:lineRule="exact"/>
        <w:jc w:val="center"/>
        <w:rPr>
          <w:rFonts w:ascii="方正小标宋简体" w:hAnsi="仿宋_GB2312" w:eastAsia="方正小标宋简体"/>
          <w:sz w:val="44"/>
          <w:szCs w:val="44"/>
          <w:lang w:val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zh-CN"/>
        </w:rPr>
        <w:t>长治市民办职业培训学校年检评估表</w:t>
      </w:r>
    </w:p>
    <w:p>
      <w:pPr>
        <w:autoSpaceDE w:val="0"/>
        <w:autoSpaceDN w:val="0"/>
        <w:spacing w:line="240" w:lineRule="exact"/>
        <w:rPr>
          <w:rFonts w:ascii="黑体" w:hAnsi="黑体" w:eastAsia="黑体"/>
          <w:sz w:val="28"/>
          <w:szCs w:val="28"/>
          <w:lang w:val="zh-CN"/>
        </w:rPr>
      </w:pPr>
    </w:p>
    <w:p>
      <w:pPr>
        <w:autoSpaceDE w:val="0"/>
        <w:autoSpaceDN w:val="0"/>
        <w:spacing w:line="3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</w:p>
    <w:p>
      <w:pPr>
        <w:autoSpaceDE w:val="0"/>
        <w:autoSpaceDN w:val="0"/>
        <w:spacing w:line="360" w:lineRule="exact"/>
        <w:ind w:firstLine="560" w:firstLineChars="200"/>
        <w:rPr>
          <w:rFonts w:ascii="仿宋_GB2312" w:hAnsi="仿宋_GB2312" w:eastAsia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培训学校：（盖章）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 xml:space="preserve">            </w:t>
      </w:r>
    </w:p>
    <w:p>
      <w:pPr>
        <w:autoSpaceDE w:val="0"/>
        <w:autoSpaceDN w:val="0"/>
        <w:spacing w:line="260" w:lineRule="exact"/>
        <w:rPr>
          <w:rFonts w:ascii="黑体" w:hAnsi="黑体" w:eastAsia="黑体" w:cs="黑体"/>
          <w:sz w:val="28"/>
          <w:szCs w:val="28"/>
          <w:lang w:val="zh-CN"/>
        </w:rPr>
      </w:pPr>
    </w:p>
    <w:p>
      <w:pPr>
        <w:autoSpaceDE w:val="0"/>
        <w:autoSpaceDN w:val="0"/>
        <w:spacing w:line="360" w:lineRule="exact"/>
        <w:ind w:firstLine="548" w:firstLineChars="196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一、办学条件指标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6"/>
        <w:gridCol w:w="1134"/>
        <w:gridCol w:w="6095"/>
        <w:gridCol w:w="2551"/>
        <w:gridCol w:w="1843"/>
        <w:gridCol w:w="19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  <w:jc w:val="center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评估内容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评估标准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评估要求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自评情况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（是否符合）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7" w:hRule="atLeast"/>
          <w:jc w:val="center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依法</w:t>
            </w:r>
          </w:p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办学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学校章程、学校名称、办学层次、专业等变更经审批机关批准。</w:t>
            </w:r>
          </w:p>
          <w:p>
            <w:pPr>
              <w:kinsoku w:val="0"/>
              <w:wordWrap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2.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val="zh-CN"/>
              </w:rPr>
              <w:t>学校增资及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法定代表人、校长及其他管理人员、师资、办学场所地址及租赁期限、董事会成员、章程等变更报审批机关备案。</w:t>
            </w:r>
          </w:p>
          <w:p>
            <w:pPr>
              <w:kinsoku w:val="0"/>
              <w:wordWrap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按照批准的职业（工种）和等级范围开展培训。</w:t>
            </w:r>
          </w:p>
          <w:p>
            <w:pPr>
              <w:kinsoku w:val="0"/>
              <w:wordWrap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4.有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无经查实的严重违法、违规投诉事件。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现场查看相关变更批文、投诉登记、处理材料以及培训台帐等材料。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2</w:t>
            </w:r>
          </w:p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zh-CN"/>
              </w:rPr>
              <w:t>人员</w:t>
            </w:r>
          </w:p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zh-CN"/>
              </w:rPr>
              <w:t>配备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专职教师一般不少于教师总数的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1/4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，每个培训专业（职业、工种）至少配备2名以上理论课教师和实习指导教师。</w:t>
            </w:r>
          </w:p>
          <w:p>
            <w:pPr>
              <w:kinsoku w:val="0"/>
              <w:wordWrap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教师应具有与其教学岗位相适应的技能等级证书或职业资格证书。</w:t>
            </w:r>
          </w:p>
          <w:p>
            <w:pPr>
              <w:kinsoku w:val="0"/>
              <w:wordWrap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年培训规模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人以下，配备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2-5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名教学管理人员；培训规模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人以上，适当增加教学管理人员的配备。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查阅学校聘任协议、学历证书、专业技术职务证书、职业资格证书等材料。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atLeast"/>
          <w:jc w:val="center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固定</w:t>
            </w:r>
          </w:p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资产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学校注册资金达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万元以上，自有固定资产原值不低于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万元。</w:t>
            </w:r>
          </w:p>
          <w:p>
            <w:pPr>
              <w:kinsoku w:val="0"/>
              <w:wordWrap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实习设备达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2-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8人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一台套。</w:t>
            </w:r>
          </w:p>
          <w:p>
            <w:pPr>
              <w:kinsoku w:val="0"/>
              <w:wordWrap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有满足教学和技能训练需要的教学、实习和实验设备。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查看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单位财务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报告，并现场查看相应固定资产实物。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atLeast"/>
          <w:jc w:val="center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办学</w:t>
            </w:r>
          </w:p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场所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有固定的办学用房且符合安全、消防等有关规定，与许可证地址一致。</w:t>
            </w:r>
          </w:p>
          <w:p>
            <w:pPr>
              <w:kinsoku w:val="0"/>
              <w:wordWrap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理论课集中教学场所达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平米以上。</w:t>
            </w:r>
          </w:p>
          <w:p>
            <w:pPr>
              <w:kinsoku w:val="0"/>
              <w:wordWrap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有满足教学要求，符合安全规范的实习操作场所。</w:t>
            </w:r>
          </w:p>
          <w:p>
            <w:pPr>
              <w:kinsoku w:val="0"/>
              <w:wordWrap w:val="0"/>
              <w:autoSpaceDE w:val="0"/>
              <w:autoSpaceDN w:val="0"/>
              <w:spacing w:line="280" w:lineRule="exact"/>
              <w:ind w:firstLine="336" w:firstLineChars="200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  <w:lang w:val="zh-CN"/>
              </w:rPr>
              <w:t>有合法的所有权证明。属租赁的、还需提供不低于三年的有效租赁合同。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现场查看、查阅场地所有权证明、租赁合同等材料。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atLeast"/>
          <w:jc w:val="center"/>
        </w:trPr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财务</w:t>
            </w:r>
          </w:p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管理</w:t>
            </w:r>
          </w:p>
        </w:tc>
        <w:tc>
          <w:tcPr>
            <w:tcW w:w="6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ind w:firstLine="360" w:firstLineChars="200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有会计事务所出具的会计审计报告书。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查阅注册会计师事务所出具的会计审计报告。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</w:p>
        </w:tc>
      </w:tr>
    </w:tbl>
    <w:p>
      <w:pPr>
        <w:pStyle w:val="4"/>
        <w:spacing w:before="0" w:beforeAutospacing="0" w:after="0" w:afterAutospacing="0"/>
        <w:ind w:firstLine="360" w:firstLineChars="200"/>
        <w:rPr>
          <w:rFonts w:ascii="楷体" w:hAnsi="楷体" w:eastAsia="楷体" w:cs="楷体"/>
          <w:sz w:val="18"/>
          <w:szCs w:val="18"/>
          <w:lang w:val="zh-CN"/>
        </w:rPr>
      </w:pPr>
      <w:r>
        <w:rPr>
          <w:rFonts w:hint="eastAsia" w:ascii="楷体" w:hAnsi="楷体" w:eastAsia="楷体" w:cs="楷体"/>
          <w:sz w:val="18"/>
          <w:szCs w:val="18"/>
          <w:lang w:val="zh-CN"/>
        </w:rPr>
        <w:t>注：1</w:t>
      </w:r>
      <w:r>
        <w:rPr>
          <w:rFonts w:hint="eastAsia" w:ascii="楷体" w:hAnsi="楷体" w:eastAsia="楷体" w:cs="楷体"/>
          <w:sz w:val="18"/>
          <w:szCs w:val="18"/>
        </w:rPr>
        <w:t>.</w:t>
      </w:r>
      <w:r>
        <w:rPr>
          <w:rFonts w:hint="eastAsia" w:ascii="楷体" w:hAnsi="楷体" w:eastAsia="楷体" w:cs="楷体"/>
          <w:sz w:val="18"/>
          <w:szCs w:val="18"/>
          <w:lang w:val="zh-CN"/>
        </w:rPr>
        <w:t xml:space="preserve">经评定满足全部办学条件指标的学校，继续进行培训规范性指标的评估。 </w:t>
      </w:r>
    </w:p>
    <w:p>
      <w:pPr>
        <w:pStyle w:val="4"/>
        <w:spacing w:before="0" w:beforeAutospacing="0" w:after="0" w:afterAutospacing="0"/>
        <w:ind w:firstLine="720" w:firstLineChars="4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18"/>
          <w:szCs w:val="18"/>
          <w:lang w:val="zh-CN"/>
        </w:rPr>
        <w:t>2</w:t>
      </w:r>
      <w:r>
        <w:rPr>
          <w:rFonts w:hint="eastAsia" w:ascii="楷体" w:hAnsi="楷体" w:eastAsia="楷体" w:cs="楷体"/>
          <w:sz w:val="18"/>
          <w:szCs w:val="18"/>
        </w:rPr>
        <w:t>.</w:t>
      </w:r>
      <w:r>
        <w:rPr>
          <w:rFonts w:hint="eastAsia" w:ascii="楷体" w:hAnsi="楷体" w:eastAsia="楷体" w:cs="楷体"/>
          <w:sz w:val="18"/>
          <w:szCs w:val="18"/>
          <w:lang w:val="zh-CN"/>
        </w:rPr>
        <w:t>经评定任一项评估内容不符合评估标准的列为限期整改学校。在办学条件指标整改合格后，再进行培训规范性指标评估。</w:t>
      </w:r>
      <w:r>
        <w:rPr>
          <w:rFonts w:hint="eastAsia" w:ascii="楷体" w:hAnsi="楷体" w:eastAsia="楷体" w:cs="楷体"/>
          <w:sz w:val="18"/>
          <w:szCs w:val="18"/>
        </w:rPr>
        <w:t>整改不合格的，建议取消办学资质。</w:t>
      </w:r>
    </w:p>
    <w:p>
      <w:pPr>
        <w:autoSpaceDE w:val="0"/>
        <w:autoSpaceDN w:val="0"/>
        <w:spacing w:line="320" w:lineRule="exact"/>
        <w:ind w:firstLine="686" w:firstLineChars="245"/>
        <w:rPr>
          <w:rFonts w:ascii="黑体" w:hAnsi="黑体" w:eastAsia="黑体" w:cs="黑体"/>
          <w:sz w:val="28"/>
          <w:szCs w:val="28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二、培训规范性指标</w:t>
      </w:r>
    </w:p>
    <w:tbl>
      <w:tblPr>
        <w:tblStyle w:val="5"/>
        <w:tblpPr w:leftFromText="180" w:rightFromText="180" w:vertAnchor="text" w:horzAnchor="page" w:tblpX="1522" w:tblpY="181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6"/>
        <w:gridCol w:w="1334"/>
        <w:gridCol w:w="768"/>
        <w:gridCol w:w="3485"/>
        <w:gridCol w:w="4252"/>
        <w:gridCol w:w="851"/>
        <w:gridCol w:w="884"/>
        <w:gridCol w:w="9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0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评估项目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评估内容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标准分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评估标准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评估要求及相应分值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自评分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评估分</w:t>
            </w: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0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机构建设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（15分）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党组织建设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10分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重视党的建设和思想政治工作，发挥政治核心作用，按照“双强六好” 标准进行党组织规范化建设。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规范化建设党支部得5分，积极配合党建指导员积极开展党建工作的得5分；欠缺的不得分。（双强：发展强、党建强；六好：生产经营好、企业文化好、劳动关系好、党组织班子好、党员队伍好、社会反映好）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atLeast"/>
        </w:trPr>
        <w:tc>
          <w:tcPr>
            <w:tcW w:w="107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组织机构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学校组织机构健全；发展规划、教学或学生管理等重大事项经学校董事会或理事会商议、能够遵照办学章程执行；培训管理人员、财务管理人员等相关组织机构人员按规定配备，资质符合相关要求。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组织机构健全、人员资质全部符合规定的3分；重大事项讨论决定有相应文件和会议记录的得2分，任何一项不达标的扣1分。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8" w:hRule="atLeast"/>
        </w:trPr>
        <w:tc>
          <w:tcPr>
            <w:tcW w:w="107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培训行为</w:t>
            </w:r>
          </w:p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（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分）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zh-CN"/>
              </w:rPr>
              <w:t>行政管理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val="zh-CN"/>
              </w:rPr>
              <w:t>分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/>
                <w:sz w:val="18"/>
                <w:szCs w:val="18"/>
                <w:lang w:val="zh-CN"/>
              </w:rPr>
              <w:t>1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val="zh-CN"/>
              </w:rPr>
              <w:t>按要求接受检查评估，及时准确向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监管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val="zh-CN"/>
              </w:rPr>
              <w:t>机关报送统计报表、年度总结等相关资料。</w:t>
            </w:r>
          </w:p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/>
                <w:sz w:val="18"/>
                <w:szCs w:val="18"/>
                <w:lang w:val="zh-CN"/>
              </w:rPr>
              <w:t>2</w:t>
            </w:r>
            <w:r>
              <w:rPr>
                <w:rFonts w:hint="eastAsia" w:ascii="仿宋_GB2312" w:hAnsi="仿宋_GB2312" w:eastAsia="仿宋_GB2312"/>
                <w:sz w:val="18"/>
                <w:szCs w:val="18"/>
              </w:rPr>
              <w:t>.办学事项变更、学校章程变更要及时向监管部门及审批机关申报及备案。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按时接受检查并报送相关材料的得2分。</w:t>
            </w:r>
          </w:p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按规定均及时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val="zh-CN"/>
              </w:rPr>
              <w:t>报审批机关备案的得2分，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任何一项未备案的不得分。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9" w:hRule="atLeast"/>
        </w:trPr>
        <w:tc>
          <w:tcPr>
            <w:tcW w:w="10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招生广告、</w:t>
            </w:r>
          </w:p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简章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发布招生广告和简章时，使用审批机关批准的规范学校名称；内容与报审批机关备案的内容一致。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发布招生广告和简章时，使用审批机构批准的规范学校名称得2分；不规范的不得分。</w:t>
            </w:r>
          </w:p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发布内容与备案内容一致的得1分；不一致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或向社会发布虚假信息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不得分。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1" w:hRule="atLeast"/>
        </w:trPr>
        <w:tc>
          <w:tcPr>
            <w:tcW w:w="10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收费执行</w:t>
            </w:r>
          </w:p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情况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收费项目和标准公示。</w:t>
            </w:r>
          </w:p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按物价部门核准标准收费。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收费项目和标准公示，得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分；未公示不得分。</w:t>
            </w:r>
          </w:p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收费规范程度：收费规范得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分；不规范不得分。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atLeast"/>
        </w:trPr>
        <w:tc>
          <w:tcPr>
            <w:tcW w:w="10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证件悬挂情况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1分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办学许可证按要求悬挂。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按要求悬挂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得1分；未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悬挂不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得分。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</w:tbl>
    <w:p>
      <w:pPr>
        <w:autoSpaceDE w:val="0"/>
        <w:autoSpaceDN w:val="0"/>
        <w:spacing w:line="240" w:lineRule="exact"/>
        <w:rPr>
          <w:rFonts w:ascii="黑体" w:hAnsi="黑体" w:eastAsia="黑体" w:cs="黑体"/>
          <w:sz w:val="28"/>
          <w:szCs w:val="28"/>
          <w:lang w:val="zh-CN"/>
        </w:rPr>
      </w:pPr>
    </w:p>
    <w:p>
      <w:pPr>
        <w:autoSpaceDE w:val="0"/>
        <w:autoSpaceDN w:val="0"/>
        <w:rPr>
          <w:rFonts w:ascii="仿宋_GB2312" w:eastAsia="仿宋_GB2312"/>
          <w:sz w:val="18"/>
          <w:szCs w:val="18"/>
        </w:rPr>
      </w:pPr>
    </w:p>
    <w:p>
      <w:pPr>
        <w:autoSpaceDE w:val="0"/>
        <w:autoSpaceDN w:val="0"/>
        <w:rPr>
          <w:rFonts w:ascii="仿宋_GB2312" w:eastAsia="仿宋_GB2312"/>
          <w:sz w:val="18"/>
          <w:szCs w:val="1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5"/>
        <w:gridCol w:w="1044"/>
        <w:gridCol w:w="290"/>
        <w:gridCol w:w="561"/>
        <w:gridCol w:w="290"/>
        <w:gridCol w:w="3562"/>
        <w:gridCol w:w="4175"/>
        <w:gridCol w:w="766"/>
        <w:gridCol w:w="297"/>
        <w:gridCol w:w="520"/>
        <w:gridCol w:w="380"/>
        <w:gridCol w:w="757"/>
        <w:gridCol w:w="32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3" w:type="dxa"/>
          <w:trHeight w:val="561" w:hRule="atLeast"/>
          <w:jc w:val="center"/>
        </w:trPr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评估项目</w:t>
            </w: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评估内容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标准分</w:t>
            </w:r>
          </w:p>
        </w:tc>
        <w:tc>
          <w:tcPr>
            <w:tcW w:w="3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评估标准</w:t>
            </w:r>
          </w:p>
        </w:tc>
        <w:tc>
          <w:tcPr>
            <w:tcW w:w="4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评估要求及相应分值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自评分</w:t>
            </w: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评估分</w:t>
            </w: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3" w:type="dxa"/>
          <w:trHeight w:val="688" w:hRule="atLeast"/>
          <w:jc w:val="center"/>
        </w:trPr>
        <w:tc>
          <w:tcPr>
            <w:tcW w:w="10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固定资产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 xml:space="preserve">  </w:t>
            </w:r>
          </w:p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分）</w:t>
            </w: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价值</w:t>
            </w:r>
          </w:p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（万元）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</w:t>
            </w:r>
          </w:p>
        </w:tc>
        <w:tc>
          <w:tcPr>
            <w:tcW w:w="3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固定资产总值达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万元以上。</w:t>
            </w:r>
          </w:p>
        </w:tc>
        <w:tc>
          <w:tcPr>
            <w:tcW w:w="4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教学、实训资产达到20万元以上的，得5分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。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3" w:type="dxa"/>
          <w:trHeight w:val="1419" w:hRule="atLeast"/>
          <w:jc w:val="center"/>
        </w:trPr>
        <w:tc>
          <w:tcPr>
            <w:tcW w:w="10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数量和</w:t>
            </w:r>
          </w:p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完好率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</w:t>
            </w:r>
          </w:p>
        </w:tc>
        <w:tc>
          <w:tcPr>
            <w:tcW w:w="3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有满足技能训练需要的设备和充足的实习工位。</w:t>
            </w:r>
          </w:p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设备完好率达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95%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以上。</w:t>
            </w:r>
          </w:p>
        </w:tc>
        <w:tc>
          <w:tcPr>
            <w:tcW w:w="4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各培训职业（工种）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按50人标准配置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实训设备，能保证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2-8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人一台（套），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得6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每缺少一台（套），扣2分，直至扣完。</w:t>
            </w:r>
          </w:p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完好率达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95%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以上得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0%-95%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得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分；低于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0%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不得分。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3" w:type="dxa"/>
          <w:trHeight w:val="1255" w:hRule="atLeast"/>
          <w:jc w:val="center"/>
        </w:trPr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培训师资</w:t>
            </w:r>
          </w:p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分）</w:t>
            </w: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师资配备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</w:t>
            </w:r>
          </w:p>
        </w:tc>
        <w:tc>
          <w:tcPr>
            <w:tcW w:w="3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专职教师一般不少于教师总数的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1/4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。</w:t>
            </w:r>
          </w:p>
          <w:p>
            <w:pPr>
              <w:tabs>
                <w:tab w:val="left" w:pos="0"/>
              </w:tabs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每个培训专业（职业、工种）至少配备2名以上理论课教师和实习指导教师。</w:t>
            </w:r>
          </w:p>
          <w:p>
            <w:pPr>
              <w:tabs>
                <w:tab w:val="left" w:pos="0"/>
              </w:tabs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3.教师应具有教师资格证或上岗资格。</w:t>
            </w:r>
          </w:p>
        </w:tc>
        <w:tc>
          <w:tcPr>
            <w:tcW w:w="4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.专职教师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占60%以上得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分，25%以上-60%得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分，25%得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分，25%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以下的不得分。</w:t>
            </w:r>
          </w:p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每个培训职业（工种）配备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任何一个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职业（工种）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未配备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配备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及以上的，扣2分，直至扣完。兼职不同工种的，不能重复计分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。</w:t>
            </w:r>
          </w:p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3.专职教师具有教师资格证或上岗资格得5分。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3" w:type="dxa"/>
          <w:trHeight w:val="537" w:hRule="atLeast"/>
          <w:jc w:val="center"/>
        </w:trPr>
        <w:tc>
          <w:tcPr>
            <w:tcW w:w="10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培训场所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0分）</w:t>
            </w: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面积（</w:t>
            </w:r>
            <w:r>
              <w:rPr>
                <w:rFonts w:hint="eastAsia" w:ascii="仿宋_GB2312" w:hAnsi="宋体" w:cs="宋体"/>
                <w:sz w:val="18"/>
                <w:szCs w:val="18"/>
                <w:lang w:val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</w:t>
            </w:r>
          </w:p>
        </w:tc>
        <w:tc>
          <w:tcPr>
            <w:tcW w:w="3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理论课集中培训面积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达到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300</w:t>
            </w:r>
            <w:r>
              <w:rPr>
                <w:rFonts w:hint="eastAsia" w:ascii="仿宋_GB2312" w:hAnsi="宋体" w:cs="宋体"/>
                <w:sz w:val="18"/>
                <w:szCs w:val="18"/>
              </w:rPr>
              <w:t>㎡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。</w:t>
            </w:r>
          </w:p>
        </w:tc>
        <w:tc>
          <w:tcPr>
            <w:tcW w:w="4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00</w:t>
            </w:r>
            <w:r>
              <w:rPr>
                <w:rFonts w:hint="eastAsia" w:ascii="仿宋_GB2312" w:hAnsi="宋体" w:cs="宋体"/>
                <w:sz w:val="18"/>
                <w:szCs w:val="18"/>
              </w:rPr>
              <w:t>㎡以上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00</w:t>
            </w:r>
            <w:r>
              <w:rPr>
                <w:rFonts w:hint="eastAsia" w:ascii="仿宋_GB2312" w:hAnsi="宋体" w:cs="宋体"/>
                <w:sz w:val="18"/>
                <w:szCs w:val="18"/>
              </w:rPr>
              <w:t>㎡—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00</w:t>
            </w:r>
            <w:r>
              <w:rPr>
                <w:rFonts w:hint="eastAsia" w:ascii="仿宋_GB2312" w:hAnsi="宋体" w:cs="宋体"/>
                <w:sz w:val="18"/>
                <w:szCs w:val="18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分；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300</w:t>
            </w:r>
            <w:r>
              <w:rPr>
                <w:rFonts w:hint="eastAsia" w:ascii="仿宋_GB2312" w:hAnsi="宋体" w:cs="宋体"/>
                <w:sz w:val="18"/>
                <w:szCs w:val="18"/>
              </w:rPr>
              <w:t>㎡-500㎡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得2分，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sz w:val="18"/>
                <w:szCs w:val="18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以下不得分。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3" w:type="dxa"/>
          <w:trHeight w:val="938" w:hRule="atLeast"/>
          <w:jc w:val="center"/>
        </w:trPr>
        <w:tc>
          <w:tcPr>
            <w:tcW w:w="107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配套设施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</w:t>
            </w:r>
          </w:p>
        </w:tc>
        <w:tc>
          <w:tcPr>
            <w:tcW w:w="3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无安全隐患、有良好的照明、通风条件。</w:t>
            </w:r>
          </w:p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桌椅、讲台、黑板和多媒体设施齐全。</w:t>
            </w:r>
          </w:p>
        </w:tc>
        <w:tc>
          <w:tcPr>
            <w:tcW w:w="4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pacing w:val="-6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pacing w:val="-6"/>
                <w:sz w:val="18"/>
                <w:szCs w:val="18"/>
                <w:lang w:val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6"/>
                <w:sz w:val="18"/>
                <w:szCs w:val="18"/>
                <w:lang w:val="zh-CN"/>
              </w:rPr>
              <w:t>安全、消防、照明、通风中任一项符合要求得</w:t>
            </w:r>
            <w:r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6"/>
                <w:sz w:val="18"/>
                <w:szCs w:val="18"/>
                <w:lang w:val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-6"/>
                <w:sz w:val="18"/>
                <w:szCs w:val="18"/>
                <w:lang w:val="zh-CN"/>
              </w:rPr>
              <w:t>分。</w:t>
            </w:r>
          </w:p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桌椅、讲台、黑板和多媒体中任一项得2分，有坏损或缺少的每项扣2分。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3" w:type="dxa"/>
          <w:trHeight w:val="680" w:hRule="atLeast"/>
          <w:jc w:val="center"/>
        </w:trPr>
        <w:tc>
          <w:tcPr>
            <w:tcW w:w="10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使用期限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</w:t>
            </w:r>
          </w:p>
        </w:tc>
        <w:tc>
          <w:tcPr>
            <w:tcW w:w="3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color w:val="000000" w:themeColor="text1"/>
                <w:sz w:val="18"/>
                <w:szCs w:val="18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18"/>
                <w:szCs w:val="18"/>
              </w:rPr>
              <w:t>培训场所自有或租赁期不少于三年。</w:t>
            </w:r>
          </w:p>
        </w:tc>
        <w:tc>
          <w:tcPr>
            <w:tcW w:w="4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zh-CN"/>
              </w:rPr>
              <w:t>培训场所自有得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分。</w:t>
            </w:r>
          </w:p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color w:val="000000" w:themeColor="text1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2.租赁期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  <w:lang w:val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zh-CN"/>
              </w:rPr>
              <w:t>年得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zh-CN"/>
              </w:rPr>
              <w:t>分；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zh-CN"/>
              </w:rPr>
              <w:t>年的以上得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zh-CN"/>
              </w:rPr>
              <w:t>分。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3" w:type="dxa"/>
          <w:trHeight w:val="767" w:hRule="atLeast"/>
          <w:jc w:val="center"/>
        </w:trPr>
        <w:tc>
          <w:tcPr>
            <w:tcW w:w="10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zh-CN"/>
              </w:rPr>
              <w:t>培训规模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及考试鉴定</w:t>
            </w:r>
            <w:r>
              <w:rPr>
                <w:rFonts w:ascii="仿宋_GB2312" w:hAnsi="宋体" w:eastAsia="仿宋_GB2312" w:cs="仿宋_GB2312"/>
                <w:sz w:val="18"/>
                <w:szCs w:val="18"/>
                <w:lang w:val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zh-CN"/>
              </w:rPr>
              <w:t>分）</w:t>
            </w: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年培训人数</w:t>
            </w:r>
          </w:p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（人）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</w:t>
            </w:r>
          </w:p>
        </w:tc>
        <w:tc>
          <w:tcPr>
            <w:tcW w:w="3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年培训人数不低于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人。</w:t>
            </w:r>
          </w:p>
        </w:tc>
        <w:tc>
          <w:tcPr>
            <w:tcW w:w="4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2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00</w:t>
            </w:r>
            <w:r>
              <w:rPr>
                <w:rFonts w:hint="eastAsia" w:ascii="仿宋_GB2312" w:hAnsi="宋体" w:cs="宋体"/>
                <w:sz w:val="18"/>
                <w:szCs w:val="1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以上得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00</w:t>
            </w:r>
            <w:r>
              <w:rPr>
                <w:rFonts w:hint="eastAsia" w:ascii="仿宋_GB2312" w:hAnsi="宋体" w:cs="宋体"/>
                <w:sz w:val="18"/>
                <w:szCs w:val="18"/>
              </w:rPr>
              <w:t>人-200人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50人-1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00</w:t>
            </w:r>
            <w:r>
              <w:rPr>
                <w:rFonts w:hint="eastAsia" w:ascii="仿宋_GB2312" w:hAnsi="宋体" w:cs="宋体"/>
                <w:sz w:val="18"/>
                <w:szCs w:val="18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0</w:t>
            </w:r>
            <w:r>
              <w:rPr>
                <w:rFonts w:hint="eastAsia" w:ascii="仿宋_GB2312" w:hAnsi="宋体" w:cs="宋体"/>
                <w:sz w:val="18"/>
                <w:szCs w:val="18"/>
              </w:rPr>
              <w:t>人以下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的不得分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。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323" w:type="dxa"/>
          <w:trHeight w:val="1279" w:hRule="atLeast"/>
          <w:jc w:val="center"/>
        </w:trPr>
        <w:tc>
          <w:tcPr>
            <w:tcW w:w="10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培训层次和考核</w:t>
            </w:r>
          </w:p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取证情况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5分</w:t>
            </w:r>
          </w:p>
        </w:tc>
        <w:tc>
          <w:tcPr>
            <w:tcW w:w="3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组织培训结业学员参加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学校或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人社部门组织的考核取证。</w:t>
            </w:r>
          </w:p>
        </w:tc>
        <w:tc>
          <w:tcPr>
            <w:tcW w:w="4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参加考试或考核鉴定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培训结业学员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达到9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0%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的，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0%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-90%的，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0%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-80%的，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0%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-70%的，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；60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下的，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不得分。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  <w:jc w:val="center"/>
        </w:trPr>
        <w:tc>
          <w:tcPr>
            <w:tcW w:w="1075" w:type="dxa"/>
            <w:tcBorders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评估项目</w:t>
            </w:r>
          </w:p>
        </w:tc>
        <w:tc>
          <w:tcPr>
            <w:tcW w:w="104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评估内容</w:t>
            </w:r>
          </w:p>
        </w:tc>
        <w:tc>
          <w:tcPr>
            <w:tcW w:w="85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标准分</w:t>
            </w:r>
          </w:p>
        </w:tc>
        <w:tc>
          <w:tcPr>
            <w:tcW w:w="3852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评估标准</w:t>
            </w:r>
          </w:p>
        </w:tc>
        <w:tc>
          <w:tcPr>
            <w:tcW w:w="417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评估要求及相应分值</w:t>
            </w:r>
          </w:p>
        </w:tc>
        <w:tc>
          <w:tcPr>
            <w:tcW w:w="10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自评分</w:t>
            </w:r>
          </w:p>
        </w:tc>
        <w:tc>
          <w:tcPr>
            <w:tcW w:w="9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评估分</w:t>
            </w:r>
          </w:p>
        </w:tc>
        <w:tc>
          <w:tcPr>
            <w:tcW w:w="108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b/>
                <w:bCs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lang w:val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075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内部管理</w:t>
            </w:r>
            <w:r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  <w:t xml:space="preserve"> </w:t>
            </w:r>
          </w:p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5分）</w:t>
            </w:r>
          </w:p>
        </w:tc>
        <w:tc>
          <w:tcPr>
            <w:tcW w:w="104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制度建设</w:t>
            </w:r>
          </w:p>
        </w:tc>
        <w:tc>
          <w:tcPr>
            <w:tcW w:w="85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</w:t>
            </w:r>
          </w:p>
        </w:tc>
        <w:tc>
          <w:tcPr>
            <w:tcW w:w="3852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学校教学管理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教师管理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学生管理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财务管理、卫生安全消防管理和设备管理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等制度健全，制定了突发事件处理预案。</w:t>
            </w:r>
          </w:p>
        </w:tc>
        <w:tc>
          <w:tcPr>
            <w:tcW w:w="417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制度健全并有检查、有落实的，制定突发事件处理预案的得4分，缺一项扣1分，直至扣完。</w:t>
            </w:r>
          </w:p>
        </w:tc>
        <w:tc>
          <w:tcPr>
            <w:tcW w:w="10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9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atLeast"/>
          <w:jc w:val="center"/>
        </w:trPr>
        <w:tc>
          <w:tcPr>
            <w:tcW w:w="1075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</w:p>
        </w:tc>
        <w:tc>
          <w:tcPr>
            <w:tcW w:w="1044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教学管理</w:t>
            </w:r>
          </w:p>
        </w:tc>
        <w:tc>
          <w:tcPr>
            <w:tcW w:w="85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2分</w:t>
            </w:r>
          </w:p>
        </w:tc>
        <w:tc>
          <w:tcPr>
            <w:tcW w:w="3852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学员入学及时登记，与学生签订的相关培训协议合法规范。</w:t>
            </w:r>
          </w:p>
        </w:tc>
        <w:tc>
          <w:tcPr>
            <w:tcW w:w="417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达到要求得2分，达不到要求的不得分。</w:t>
            </w:r>
          </w:p>
        </w:tc>
        <w:tc>
          <w:tcPr>
            <w:tcW w:w="10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9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  <w:jc w:val="center"/>
        </w:trPr>
        <w:tc>
          <w:tcPr>
            <w:tcW w:w="1075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</w:p>
        </w:tc>
        <w:tc>
          <w:tcPr>
            <w:tcW w:w="85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4分</w:t>
            </w:r>
          </w:p>
        </w:tc>
        <w:tc>
          <w:tcPr>
            <w:tcW w:w="3852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严格执行教学管理制度，定期对教学情况及效果进行检查，并有完整的检查记录。</w:t>
            </w:r>
          </w:p>
        </w:tc>
        <w:tc>
          <w:tcPr>
            <w:tcW w:w="417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达到要求得4分，任何一项达不到要求的，扣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分，直至扣完。</w:t>
            </w:r>
          </w:p>
        </w:tc>
        <w:tc>
          <w:tcPr>
            <w:tcW w:w="10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9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1075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</w:p>
        </w:tc>
        <w:tc>
          <w:tcPr>
            <w:tcW w:w="85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4分</w:t>
            </w:r>
          </w:p>
        </w:tc>
        <w:tc>
          <w:tcPr>
            <w:tcW w:w="3852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按照教学（培训）大纲，保证学生理论教学课时和实习操作训练课时，不随意减少课程计划。</w:t>
            </w:r>
          </w:p>
        </w:tc>
        <w:tc>
          <w:tcPr>
            <w:tcW w:w="417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达到要求得4分，任何一项达不到要求的，扣1分，直至扣完。</w:t>
            </w:r>
          </w:p>
        </w:tc>
        <w:tc>
          <w:tcPr>
            <w:tcW w:w="10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9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  <w:jc w:val="center"/>
        </w:trPr>
        <w:tc>
          <w:tcPr>
            <w:tcW w:w="1075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</w:p>
        </w:tc>
        <w:tc>
          <w:tcPr>
            <w:tcW w:w="85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2分</w:t>
            </w:r>
          </w:p>
        </w:tc>
        <w:tc>
          <w:tcPr>
            <w:tcW w:w="3852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组织学生参加结业考试和职业技能鉴定。</w:t>
            </w:r>
          </w:p>
        </w:tc>
        <w:tc>
          <w:tcPr>
            <w:tcW w:w="417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达到要求得2分，每缺少一期，扣1分，直至扣完。</w:t>
            </w:r>
          </w:p>
        </w:tc>
        <w:tc>
          <w:tcPr>
            <w:tcW w:w="10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9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075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</w:p>
        </w:tc>
        <w:tc>
          <w:tcPr>
            <w:tcW w:w="85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</w:t>
            </w:r>
          </w:p>
        </w:tc>
        <w:tc>
          <w:tcPr>
            <w:tcW w:w="3852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宋体" w:eastAsia="仿宋_GB2312" w:cs="宋体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  <w:lang w:val="zh-CN"/>
              </w:rPr>
              <w:t>安全消防培训不少于2个课时。</w:t>
            </w:r>
          </w:p>
        </w:tc>
        <w:tc>
          <w:tcPr>
            <w:tcW w:w="417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达到要求得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分，达不到要求不得分。</w:t>
            </w:r>
          </w:p>
        </w:tc>
        <w:tc>
          <w:tcPr>
            <w:tcW w:w="10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9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9" w:hRule="atLeast"/>
          <w:jc w:val="center"/>
        </w:trPr>
        <w:tc>
          <w:tcPr>
            <w:tcW w:w="1075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44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档案管理</w:t>
            </w:r>
          </w:p>
        </w:tc>
        <w:tc>
          <w:tcPr>
            <w:tcW w:w="85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分</w:t>
            </w:r>
          </w:p>
        </w:tc>
        <w:tc>
          <w:tcPr>
            <w:tcW w:w="3852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教师花名册、教师登记表、聘用协议、身份证复印件、学历证书复印件、职业教育培训工作经历证明等六项材料齐全。</w:t>
            </w:r>
          </w:p>
        </w:tc>
        <w:tc>
          <w:tcPr>
            <w:tcW w:w="417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达到要求得4分，任何一项达不到要求的，扣1分，直至扣完。</w:t>
            </w:r>
          </w:p>
        </w:tc>
        <w:tc>
          <w:tcPr>
            <w:tcW w:w="10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9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 w:hRule="atLeast"/>
          <w:jc w:val="center"/>
        </w:trPr>
        <w:tc>
          <w:tcPr>
            <w:tcW w:w="1075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</w:p>
        </w:tc>
        <w:tc>
          <w:tcPr>
            <w:tcW w:w="85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</w:t>
            </w:r>
          </w:p>
        </w:tc>
        <w:tc>
          <w:tcPr>
            <w:tcW w:w="3852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教学计划、大纲、教材齐全且符合规定。</w:t>
            </w:r>
          </w:p>
        </w:tc>
        <w:tc>
          <w:tcPr>
            <w:tcW w:w="417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达到要求得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分，任何一项达不到要求的，扣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分，直至扣完。</w:t>
            </w:r>
          </w:p>
        </w:tc>
        <w:tc>
          <w:tcPr>
            <w:tcW w:w="10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9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1" w:hRule="atLeast"/>
          <w:jc w:val="center"/>
        </w:trPr>
        <w:tc>
          <w:tcPr>
            <w:tcW w:w="1075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zh-CN"/>
              </w:rPr>
              <w:t>分</w:t>
            </w:r>
          </w:p>
        </w:tc>
        <w:tc>
          <w:tcPr>
            <w:tcW w:w="3852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宋体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zh-CN"/>
              </w:rPr>
              <w:t>年度培训情况汇总表、学员名册、考勤表、课程表、教师讲义、考试成绩表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等材料齐全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zh-CN"/>
              </w:rPr>
              <w:t>。</w:t>
            </w:r>
          </w:p>
        </w:tc>
        <w:tc>
          <w:tcPr>
            <w:tcW w:w="417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达到要求得3分，任何一项达不到要求的，扣1分，直至扣完。</w:t>
            </w:r>
          </w:p>
        </w:tc>
        <w:tc>
          <w:tcPr>
            <w:tcW w:w="10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atLeast"/>
          <w:jc w:val="center"/>
        </w:trPr>
        <w:tc>
          <w:tcPr>
            <w:tcW w:w="1075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zh-CN"/>
              </w:rPr>
              <w:t>分</w:t>
            </w:r>
          </w:p>
        </w:tc>
        <w:tc>
          <w:tcPr>
            <w:tcW w:w="3852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zh-CN"/>
              </w:rPr>
              <w:t>学员登记表、身份证复印件、就业去向的相关登记材料齐全。</w:t>
            </w:r>
          </w:p>
        </w:tc>
        <w:tc>
          <w:tcPr>
            <w:tcW w:w="417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达到要求得3分，任何一项达不到要求的扣2分。</w:t>
            </w:r>
          </w:p>
        </w:tc>
        <w:tc>
          <w:tcPr>
            <w:tcW w:w="10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075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4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宋体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zh-CN"/>
              </w:rPr>
              <w:t>财务管理</w:t>
            </w:r>
          </w:p>
        </w:tc>
        <w:tc>
          <w:tcPr>
            <w:tcW w:w="85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4分</w:t>
            </w:r>
          </w:p>
        </w:tc>
        <w:tc>
          <w:tcPr>
            <w:tcW w:w="3852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宋体" w:eastAsia="仿宋_GB2312" w:cs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zh-CN"/>
              </w:rPr>
              <w:t>严格执行财务、会计制度和资产管理制度，并按照会计制度设置会计账簿，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有稳定经费来源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zh-CN"/>
              </w:rPr>
              <w:t>。</w:t>
            </w:r>
          </w:p>
        </w:tc>
        <w:tc>
          <w:tcPr>
            <w:tcW w:w="417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1.达到要求得4分，任何一项达不到要求的扣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分。</w:t>
            </w:r>
          </w:p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2.有稳定经费来源得2分，未有稳定经费来源的，不得分。</w:t>
            </w:r>
          </w:p>
        </w:tc>
        <w:tc>
          <w:tcPr>
            <w:tcW w:w="10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2119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zh-CN"/>
              </w:rPr>
              <w:t>合计</w:t>
            </w:r>
          </w:p>
        </w:tc>
        <w:tc>
          <w:tcPr>
            <w:tcW w:w="851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10分</w:t>
            </w:r>
          </w:p>
        </w:tc>
        <w:tc>
          <w:tcPr>
            <w:tcW w:w="8027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textAlignment w:val="baseline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  <w:lang w:val="zh-CN"/>
              </w:rPr>
              <w:t>经评定达到办学必要条件指标要求,且培训规范性指标评分总分≥75分的为年检合格学校</w:t>
            </w:r>
          </w:p>
        </w:tc>
        <w:tc>
          <w:tcPr>
            <w:tcW w:w="1063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900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ascii="仿宋_GB2312" w:hAnsi="仿宋_GB2312" w:eastAsia="仿宋_GB2312"/>
                <w:sz w:val="18"/>
                <w:szCs w:val="18"/>
                <w:lang w:val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327" w:right="1080" w:bottom="1327" w:left="1080" w:header="851" w:footer="992" w:gutter="0"/>
      <w:pgNumType w:fmt="numberInDash" w:start="9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C78"/>
    <w:rsid w:val="00E36C78"/>
    <w:rsid w:val="00FA6C6C"/>
    <w:rsid w:val="0BE32711"/>
    <w:rsid w:val="0FFF6875"/>
    <w:rsid w:val="1BD78C34"/>
    <w:rsid w:val="2359CE39"/>
    <w:rsid w:val="3BB6F95D"/>
    <w:rsid w:val="4F8627FB"/>
    <w:rsid w:val="4FA925ED"/>
    <w:rsid w:val="656FE4B2"/>
    <w:rsid w:val="69D130CC"/>
    <w:rsid w:val="6F765F74"/>
    <w:rsid w:val="6FEF49F3"/>
    <w:rsid w:val="75FFD60F"/>
    <w:rsid w:val="77FE5F7F"/>
    <w:rsid w:val="B7381C51"/>
    <w:rsid w:val="C6FFB39E"/>
    <w:rsid w:val="D2A307C0"/>
    <w:rsid w:val="EB5A5A55"/>
    <w:rsid w:val="EDF779DE"/>
    <w:rsid w:val="EFCBB65C"/>
    <w:rsid w:val="F2DFBF55"/>
    <w:rsid w:val="F7F5FEA3"/>
    <w:rsid w:val="FEA7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3059</Words>
  <Characters>3214</Characters>
  <Lines>25</Lines>
  <Paragraphs>7</Paragraphs>
  <TotalTime>21</TotalTime>
  <ScaleCrop>false</ScaleCrop>
  <LinksUpToDate>false</LinksUpToDate>
  <CharactersWithSpaces>3238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2022-03-10T15:19:00Z</dcterms:created>
  <dc:creator>Administrator</dc:creator>
  <cp:lastModifiedBy>kylin</cp:lastModifiedBy>
  <dcterms:modified xsi:type="dcterms:W3CDTF">2023-03-13T17:56:50Z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1946B3E5ED55404A92E17031276F829A</vt:lpwstr>
  </property>
</Properties>
</file>