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简体" w:hAnsi="方正小标宋简体" w:eastAsia="方正小标宋简体" w:cs="方正小标宋简体"/>
          <w:sz w:val="44"/>
          <w:szCs w:val="44"/>
        </w:rPr>
      </w:pPr>
    </w:p>
    <w:p>
      <w:pPr>
        <w:pStyle w:val="3"/>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太忻一体化经济区万柏林区</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sz w:val="36"/>
          <w:szCs w:val="36"/>
        </w:rPr>
      </w:pPr>
      <w:r>
        <w:rPr>
          <w:rFonts w:hint="eastAsia" w:ascii="方正小标宋简体" w:hAnsi="方正小标宋简体" w:eastAsia="方正小标宋简体" w:cs="方正小标宋简体"/>
          <w:sz w:val="48"/>
          <w:szCs w:val="48"/>
        </w:rPr>
        <w:t>高质量发展规划（2022-2025年）</w:t>
      </w:r>
    </w:p>
    <w:p>
      <w:pPr>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ind w:firstLine="88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ind w:firstLine="880"/>
        <w:rPr>
          <w:rFonts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pPr>
    </w:p>
    <w:p>
      <w:pPr>
        <w:ind w:firstLine="640"/>
        <w:jc w:val="center"/>
        <w:rPr>
          <w:rFonts w:ascii="楷体" w:hAnsi="楷体" w:eastAsia="楷体" w:cs="楷体"/>
        </w:rPr>
      </w:pPr>
      <w:r>
        <w:rPr>
          <w:rFonts w:hint="eastAsia" w:ascii="楷体" w:hAnsi="楷体" w:eastAsia="楷体" w:cs="楷体"/>
        </w:rPr>
        <w:t>二〇二三年</w:t>
      </w:r>
      <w:r>
        <w:rPr>
          <w:rFonts w:hint="eastAsia" w:ascii="楷体" w:hAnsi="楷体" w:eastAsia="楷体" w:cs="楷体"/>
          <w:lang w:eastAsia="zh-CN"/>
        </w:rPr>
        <w:t>三</w:t>
      </w:r>
      <w:r>
        <w:rPr>
          <w:rFonts w:hint="eastAsia" w:ascii="楷体" w:hAnsi="楷体" w:eastAsia="楷体" w:cs="楷体"/>
        </w:rPr>
        <w:t>月</w:t>
      </w:r>
    </w:p>
    <w:p>
      <w:pPr>
        <w:ind w:firstLine="880"/>
        <w:rPr>
          <w:rFonts w:ascii="方正小标宋简体" w:hAnsi="方正小标宋简体" w:eastAsia="方正小标宋简体" w:cs="方正小标宋简体"/>
          <w:sz w:val="44"/>
          <w:szCs w:val="44"/>
        </w:rPr>
      </w:pPr>
    </w:p>
    <w:p>
      <w:pPr>
        <w:ind w:firstLine="880"/>
        <w:rPr>
          <w:rFonts w:ascii="方正小标宋简体" w:hAnsi="方正小标宋简体" w:eastAsia="方正小标宋简体" w:cs="方正小标宋简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pPr>
        <w:pStyle w:val="13"/>
        <w:tabs>
          <w:tab w:val="right" w:leader="dot" w:pos="8306"/>
        </w:tabs>
        <w:ind w:firstLine="0" w:firstLineChars="0"/>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目  录</w:t>
      </w:r>
    </w:p>
    <w:p>
      <w:pPr>
        <w:pStyle w:val="13"/>
        <w:tabs>
          <w:tab w:val="right" w:leader="dot" w:pos="8306"/>
        </w:tabs>
        <w:ind w:firstLine="880"/>
      </w:pP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TOC \o "1-2" \h \u </w:instrText>
      </w:r>
      <w:r>
        <w:rPr>
          <w:rFonts w:hint="eastAsia" w:ascii="方正小标宋简体" w:hAnsi="方正小标宋简体" w:eastAsia="方正小标宋简体" w:cs="方正小标宋简体"/>
          <w:sz w:val="44"/>
          <w:szCs w:val="44"/>
        </w:rPr>
        <w:fldChar w:fldCharType="separate"/>
      </w:r>
      <w:r>
        <w:fldChar w:fldCharType="begin"/>
      </w:r>
      <w:r>
        <w:instrText xml:space="preserve"> HYPERLINK \l "_Toc17574" </w:instrText>
      </w:r>
      <w:r>
        <w:fldChar w:fldCharType="separate"/>
      </w:r>
      <w:r>
        <w:rPr>
          <w:rFonts w:hint="eastAsia"/>
        </w:rPr>
        <w:t xml:space="preserve">第一章  </w:t>
      </w:r>
      <w:bookmarkStart w:id="0" w:name="_Hlk128232996"/>
      <w:r>
        <w:rPr>
          <w:rFonts w:hint="eastAsia"/>
        </w:rPr>
        <w:t>全面开启太忻一体化经济区建设新征程</w:t>
      </w:r>
      <w:bookmarkEnd w:id="0"/>
      <w:r>
        <w:tab/>
      </w:r>
      <w:r>
        <w:fldChar w:fldCharType="begin"/>
      </w:r>
      <w:r>
        <w:instrText xml:space="preserve"> PAGEREF _Toc17574 \h </w:instrText>
      </w:r>
      <w:r>
        <w:fldChar w:fldCharType="separate"/>
      </w:r>
      <w:r>
        <w:t>1</w:t>
      </w:r>
      <w:r>
        <w:fldChar w:fldCharType="end"/>
      </w:r>
      <w:r>
        <w:fldChar w:fldCharType="end"/>
      </w:r>
    </w:p>
    <w:p>
      <w:pPr>
        <w:pStyle w:val="14"/>
        <w:tabs>
          <w:tab w:val="right" w:leader="dot" w:pos="8306"/>
        </w:tabs>
        <w:ind w:left="640" w:firstLine="640"/>
      </w:pPr>
      <w:r>
        <w:fldChar w:fldCharType="begin"/>
      </w:r>
      <w:r>
        <w:instrText xml:space="preserve"> HYPERLINK \l "_Toc10871" </w:instrText>
      </w:r>
      <w:r>
        <w:fldChar w:fldCharType="separate"/>
      </w:r>
      <w:r>
        <w:rPr>
          <w:rFonts w:hint="eastAsia"/>
        </w:rPr>
        <w:t>第一节  区域现状</w:t>
      </w:r>
      <w:r>
        <w:tab/>
      </w:r>
      <w:r>
        <w:fldChar w:fldCharType="begin"/>
      </w:r>
      <w:r>
        <w:instrText xml:space="preserve"> PAGEREF _Toc10871 \h </w:instrText>
      </w:r>
      <w:r>
        <w:fldChar w:fldCharType="separate"/>
      </w:r>
      <w:r>
        <w:t>1</w:t>
      </w:r>
      <w:r>
        <w:fldChar w:fldCharType="end"/>
      </w:r>
      <w:r>
        <w:fldChar w:fldCharType="end"/>
      </w:r>
    </w:p>
    <w:p>
      <w:pPr>
        <w:pStyle w:val="14"/>
        <w:tabs>
          <w:tab w:val="right" w:leader="dot" w:pos="8306"/>
        </w:tabs>
        <w:ind w:left="640" w:firstLine="640"/>
      </w:pPr>
      <w:r>
        <w:fldChar w:fldCharType="begin"/>
      </w:r>
      <w:r>
        <w:instrText xml:space="preserve"> HYPERLINK \l "_Toc2647" </w:instrText>
      </w:r>
      <w:r>
        <w:fldChar w:fldCharType="separate"/>
      </w:r>
      <w:r>
        <w:rPr>
          <w:rFonts w:hint="eastAsia"/>
        </w:rPr>
        <w:t>第二节  发展机遇</w:t>
      </w:r>
      <w:r>
        <w:tab/>
      </w:r>
      <w:r>
        <w:fldChar w:fldCharType="begin"/>
      </w:r>
      <w:r>
        <w:instrText xml:space="preserve"> PAGEREF _Toc2647 \h </w:instrText>
      </w:r>
      <w:r>
        <w:fldChar w:fldCharType="separate"/>
      </w:r>
      <w:r>
        <w:t>5</w:t>
      </w:r>
      <w:r>
        <w:fldChar w:fldCharType="end"/>
      </w:r>
      <w:r>
        <w:fldChar w:fldCharType="end"/>
      </w:r>
    </w:p>
    <w:p>
      <w:pPr>
        <w:pStyle w:val="14"/>
        <w:tabs>
          <w:tab w:val="right" w:leader="dot" w:pos="8306"/>
        </w:tabs>
        <w:ind w:left="640" w:firstLine="640"/>
      </w:pPr>
      <w:r>
        <w:fldChar w:fldCharType="begin"/>
      </w:r>
      <w:r>
        <w:instrText xml:space="preserve"> HYPERLINK \l "_Toc4395" </w:instrText>
      </w:r>
      <w:r>
        <w:fldChar w:fldCharType="separate"/>
      </w:r>
      <w:r>
        <w:rPr>
          <w:rFonts w:hint="eastAsia"/>
        </w:rPr>
        <w:t>第三节  总体要求</w:t>
      </w:r>
      <w:r>
        <w:tab/>
      </w:r>
      <w:r>
        <w:fldChar w:fldCharType="begin"/>
      </w:r>
      <w:r>
        <w:instrText xml:space="preserve"> PAGEREF _Toc4395 \h </w:instrText>
      </w:r>
      <w:r>
        <w:fldChar w:fldCharType="separate"/>
      </w:r>
      <w:r>
        <w:t>8</w:t>
      </w:r>
      <w:r>
        <w:fldChar w:fldCharType="end"/>
      </w:r>
      <w:r>
        <w:fldChar w:fldCharType="end"/>
      </w:r>
    </w:p>
    <w:p>
      <w:pPr>
        <w:pStyle w:val="13"/>
        <w:tabs>
          <w:tab w:val="right" w:leader="dot" w:pos="8306"/>
        </w:tabs>
        <w:ind w:firstLine="640"/>
      </w:pPr>
      <w:r>
        <w:fldChar w:fldCharType="begin"/>
      </w:r>
      <w:r>
        <w:instrText xml:space="preserve"> HYPERLINK \l "_Toc14851" </w:instrText>
      </w:r>
      <w:r>
        <w:fldChar w:fldCharType="separate"/>
      </w:r>
      <w:r>
        <w:t xml:space="preserve">第二章 </w:t>
      </w:r>
      <w:r>
        <w:rPr>
          <w:rFonts w:hint="eastAsia"/>
        </w:rPr>
        <w:t xml:space="preserve"> 前瞻布局，构筑太忻一体化基础设施</w:t>
      </w:r>
      <w:r>
        <w:tab/>
      </w:r>
      <w:r>
        <w:fldChar w:fldCharType="begin"/>
      </w:r>
      <w:r>
        <w:instrText xml:space="preserve"> PAGEREF _Toc14851 \h </w:instrText>
      </w:r>
      <w:r>
        <w:fldChar w:fldCharType="separate"/>
      </w:r>
      <w:r>
        <w:t>18</w:t>
      </w:r>
      <w:r>
        <w:fldChar w:fldCharType="end"/>
      </w:r>
      <w:r>
        <w:fldChar w:fldCharType="end"/>
      </w:r>
    </w:p>
    <w:p>
      <w:pPr>
        <w:pStyle w:val="14"/>
        <w:tabs>
          <w:tab w:val="right" w:leader="dot" w:pos="8306"/>
        </w:tabs>
        <w:ind w:left="640" w:firstLine="640"/>
      </w:pPr>
      <w:r>
        <w:fldChar w:fldCharType="begin"/>
      </w:r>
      <w:r>
        <w:instrText xml:space="preserve"> HYPERLINK \l "_Toc13681" </w:instrText>
      </w:r>
      <w:r>
        <w:fldChar w:fldCharType="separate"/>
      </w:r>
      <w:r>
        <w:rPr>
          <w:rFonts w:hint="eastAsia"/>
        </w:rPr>
        <w:t>第一节  加快构建互联互通综合交通网络</w:t>
      </w:r>
      <w:r>
        <w:tab/>
      </w:r>
      <w:r>
        <w:fldChar w:fldCharType="begin"/>
      </w:r>
      <w:r>
        <w:instrText xml:space="preserve"> PAGEREF _Toc13681 \h </w:instrText>
      </w:r>
      <w:r>
        <w:fldChar w:fldCharType="separate"/>
      </w:r>
      <w:r>
        <w:t>18</w:t>
      </w:r>
      <w:r>
        <w:fldChar w:fldCharType="end"/>
      </w:r>
      <w:r>
        <w:fldChar w:fldCharType="end"/>
      </w:r>
    </w:p>
    <w:p>
      <w:pPr>
        <w:pStyle w:val="14"/>
        <w:tabs>
          <w:tab w:val="right" w:leader="dot" w:pos="8306"/>
        </w:tabs>
        <w:ind w:left="640" w:firstLine="640"/>
      </w:pPr>
      <w:r>
        <w:fldChar w:fldCharType="begin"/>
      </w:r>
      <w:r>
        <w:instrText xml:space="preserve"> HYPERLINK \l "_Toc6000" </w:instrText>
      </w:r>
      <w:r>
        <w:fldChar w:fldCharType="separate"/>
      </w:r>
      <w:r>
        <w:rPr>
          <w:rFonts w:hint="eastAsia"/>
        </w:rPr>
        <w:t>第二节  提升</w:t>
      </w:r>
      <w:r>
        <w:t>市政基础设施</w:t>
      </w:r>
      <w:r>
        <w:rPr>
          <w:rFonts w:hint="eastAsia"/>
        </w:rPr>
        <w:t>保障能力</w:t>
      </w:r>
      <w:r>
        <w:tab/>
      </w:r>
      <w:r>
        <w:fldChar w:fldCharType="begin"/>
      </w:r>
      <w:r>
        <w:instrText xml:space="preserve"> PAGEREF _Toc6000 \h </w:instrText>
      </w:r>
      <w:r>
        <w:fldChar w:fldCharType="separate"/>
      </w:r>
      <w:r>
        <w:t>21</w:t>
      </w:r>
      <w:r>
        <w:fldChar w:fldCharType="end"/>
      </w:r>
      <w:r>
        <w:fldChar w:fldCharType="end"/>
      </w:r>
    </w:p>
    <w:p>
      <w:pPr>
        <w:pStyle w:val="14"/>
        <w:tabs>
          <w:tab w:val="right" w:leader="dot" w:pos="8306"/>
        </w:tabs>
        <w:ind w:left="640" w:firstLine="640"/>
      </w:pPr>
      <w:r>
        <w:fldChar w:fldCharType="begin"/>
      </w:r>
      <w:r>
        <w:instrText xml:space="preserve"> HYPERLINK \l "_Toc4618" </w:instrText>
      </w:r>
      <w:r>
        <w:fldChar w:fldCharType="separate"/>
      </w:r>
      <w:r>
        <w:rPr>
          <w:rFonts w:hint="eastAsia"/>
          <w:lang w:val="zh-CN"/>
        </w:rPr>
        <w:t>第三节</w:t>
      </w:r>
      <w:r>
        <w:rPr>
          <w:rFonts w:hint="eastAsia"/>
        </w:rPr>
        <w:t xml:space="preserve">  推进基础设施融合发展</w:t>
      </w:r>
      <w:r>
        <w:tab/>
      </w:r>
      <w:r>
        <w:fldChar w:fldCharType="begin"/>
      </w:r>
      <w:r>
        <w:instrText xml:space="preserve"> PAGEREF _Toc4618 \h </w:instrText>
      </w:r>
      <w:r>
        <w:fldChar w:fldCharType="separate"/>
      </w:r>
      <w:r>
        <w:t>22</w:t>
      </w:r>
      <w:r>
        <w:fldChar w:fldCharType="end"/>
      </w:r>
      <w:r>
        <w:fldChar w:fldCharType="end"/>
      </w:r>
    </w:p>
    <w:p>
      <w:pPr>
        <w:pStyle w:val="13"/>
        <w:tabs>
          <w:tab w:val="right" w:leader="dot" w:pos="8306"/>
        </w:tabs>
        <w:ind w:firstLine="640"/>
      </w:pPr>
      <w:r>
        <w:fldChar w:fldCharType="begin"/>
      </w:r>
      <w:r>
        <w:instrText xml:space="preserve"> HYPERLINK \l "_Toc10283" </w:instrText>
      </w:r>
      <w:r>
        <w:fldChar w:fldCharType="separate"/>
      </w:r>
      <w:r>
        <w:rPr>
          <w:rFonts w:hint="eastAsia"/>
        </w:rPr>
        <w:t>第三章  两个转型，打造现代产业集聚区</w:t>
      </w:r>
      <w:r>
        <w:tab/>
      </w:r>
      <w:r>
        <w:fldChar w:fldCharType="begin"/>
      </w:r>
      <w:r>
        <w:instrText xml:space="preserve"> PAGEREF _Toc10283 \h </w:instrText>
      </w:r>
      <w:r>
        <w:fldChar w:fldCharType="separate"/>
      </w:r>
      <w:r>
        <w:t>23</w:t>
      </w:r>
      <w:r>
        <w:fldChar w:fldCharType="end"/>
      </w:r>
      <w:r>
        <w:fldChar w:fldCharType="end"/>
      </w:r>
    </w:p>
    <w:p>
      <w:pPr>
        <w:pStyle w:val="14"/>
        <w:tabs>
          <w:tab w:val="right" w:leader="dot" w:pos="8306"/>
        </w:tabs>
        <w:ind w:left="640" w:firstLine="640"/>
      </w:pPr>
      <w:r>
        <w:fldChar w:fldCharType="begin"/>
      </w:r>
      <w:r>
        <w:instrText xml:space="preserve"> HYPERLINK \l "_Toc23790" </w:instrText>
      </w:r>
      <w:r>
        <w:fldChar w:fldCharType="separate"/>
      </w:r>
      <w:r>
        <w:rPr>
          <w:rFonts w:hint="eastAsia" w:ascii="楷体" w:hAnsi="楷体"/>
        </w:rPr>
        <w:t>第一节  积极推动两个</w:t>
      </w:r>
      <w:r>
        <w:rPr>
          <w:rFonts w:hint="eastAsia"/>
        </w:rPr>
        <w:t>转型</w:t>
      </w:r>
      <w:r>
        <w:tab/>
      </w:r>
      <w:r>
        <w:fldChar w:fldCharType="begin"/>
      </w:r>
      <w:r>
        <w:instrText xml:space="preserve"> PAGEREF _Toc23790 \h </w:instrText>
      </w:r>
      <w:r>
        <w:fldChar w:fldCharType="separate"/>
      </w:r>
      <w:r>
        <w:t>24</w:t>
      </w:r>
      <w:r>
        <w:fldChar w:fldCharType="end"/>
      </w:r>
      <w:r>
        <w:fldChar w:fldCharType="end"/>
      </w:r>
    </w:p>
    <w:p>
      <w:pPr>
        <w:pStyle w:val="14"/>
        <w:tabs>
          <w:tab w:val="right" w:leader="dot" w:pos="8306"/>
        </w:tabs>
        <w:ind w:left="640" w:firstLine="640"/>
      </w:pPr>
      <w:r>
        <w:fldChar w:fldCharType="begin"/>
      </w:r>
      <w:r>
        <w:instrText xml:space="preserve"> HYPERLINK \l "_Toc32352" </w:instrText>
      </w:r>
      <w:r>
        <w:fldChar w:fldCharType="separate"/>
      </w:r>
      <w:r>
        <w:rPr>
          <w:rFonts w:hint="eastAsia"/>
        </w:rPr>
        <w:t>第二节  引领产业链一体化发展</w:t>
      </w:r>
      <w:r>
        <w:tab/>
      </w:r>
      <w:r>
        <w:fldChar w:fldCharType="begin"/>
      </w:r>
      <w:r>
        <w:instrText xml:space="preserve"> PAGEREF _Toc32352 \h </w:instrText>
      </w:r>
      <w:r>
        <w:fldChar w:fldCharType="separate"/>
      </w:r>
      <w:r>
        <w:t>27</w:t>
      </w:r>
      <w:r>
        <w:fldChar w:fldCharType="end"/>
      </w:r>
      <w:r>
        <w:fldChar w:fldCharType="end"/>
      </w:r>
    </w:p>
    <w:p>
      <w:pPr>
        <w:pStyle w:val="14"/>
        <w:tabs>
          <w:tab w:val="right" w:leader="dot" w:pos="8306"/>
        </w:tabs>
        <w:ind w:left="640" w:firstLine="640"/>
      </w:pPr>
      <w:r>
        <w:fldChar w:fldCharType="begin"/>
      </w:r>
      <w:r>
        <w:instrText xml:space="preserve"> HYPERLINK \l "_Toc11086" </w:instrText>
      </w:r>
      <w:r>
        <w:fldChar w:fldCharType="separate"/>
      </w:r>
      <w:r>
        <w:rPr>
          <w:rFonts w:hint="eastAsia"/>
        </w:rPr>
        <w:t>第三节  培育发展数字产业</w:t>
      </w:r>
      <w:r>
        <w:tab/>
      </w:r>
      <w:r>
        <w:fldChar w:fldCharType="begin"/>
      </w:r>
      <w:r>
        <w:instrText xml:space="preserve"> PAGEREF _Toc11086 \h </w:instrText>
      </w:r>
      <w:r>
        <w:fldChar w:fldCharType="separate"/>
      </w:r>
      <w:r>
        <w:t>30</w:t>
      </w:r>
      <w:r>
        <w:fldChar w:fldCharType="end"/>
      </w:r>
      <w:r>
        <w:fldChar w:fldCharType="end"/>
      </w:r>
    </w:p>
    <w:p>
      <w:pPr>
        <w:pStyle w:val="14"/>
        <w:tabs>
          <w:tab w:val="right" w:leader="dot" w:pos="8306"/>
        </w:tabs>
        <w:ind w:left="640" w:firstLine="640"/>
      </w:pPr>
      <w:r>
        <w:fldChar w:fldCharType="begin"/>
      </w:r>
      <w:r>
        <w:instrText xml:space="preserve"> HYPERLINK \l "_Toc16231" </w:instrText>
      </w:r>
      <w:r>
        <w:fldChar w:fldCharType="separate"/>
      </w:r>
      <w:r>
        <w:rPr>
          <w:rFonts w:hint="eastAsia"/>
        </w:rPr>
        <w:t>第四节  促进制造业服务业融合发展</w:t>
      </w:r>
      <w:r>
        <w:tab/>
      </w:r>
      <w:r>
        <w:fldChar w:fldCharType="begin"/>
      </w:r>
      <w:r>
        <w:instrText xml:space="preserve"> PAGEREF _Toc16231 \h </w:instrText>
      </w:r>
      <w:r>
        <w:fldChar w:fldCharType="separate"/>
      </w:r>
      <w:r>
        <w:t>32</w:t>
      </w:r>
      <w:r>
        <w:fldChar w:fldCharType="end"/>
      </w:r>
      <w:r>
        <w:fldChar w:fldCharType="end"/>
      </w:r>
    </w:p>
    <w:p>
      <w:pPr>
        <w:pStyle w:val="14"/>
        <w:tabs>
          <w:tab w:val="right" w:leader="dot" w:pos="8306"/>
        </w:tabs>
        <w:ind w:left="640" w:firstLine="640"/>
      </w:pPr>
      <w:r>
        <w:fldChar w:fldCharType="begin"/>
      </w:r>
      <w:r>
        <w:instrText xml:space="preserve"> HYPERLINK \l "_Toc1632" </w:instrText>
      </w:r>
      <w:r>
        <w:fldChar w:fldCharType="separate"/>
      </w:r>
      <w:r>
        <w:rPr>
          <w:rFonts w:hint="eastAsia"/>
        </w:rPr>
        <w:t>第五节  促进现代服务业专业化发展</w:t>
      </w:r>
      <w:r>
        <w:tab/>
      </w:r>
      <w:r>
        <w:fldChar w:fldCharType="begin"/>
      </w:r>
      <w:r>
        <w:instrText xml:space="preserve"> PAGEREF _Toc1632 \h </w:instrText>
      </w:r>
      <w:r>
        <w:fldChar w:fldCharType="separate"/>
      </w:r>
      <w:r>
        <w:t>33</w:t>
      </w:r>
      <w:r>
        <w:fldChar w:fldCharType="end"/>
      </w:r>
      <w:r>
        <w:fldChar w:fldCharType="end"/>
      </w:r>
    </w:p>
    <w:p>
      <w:pPr>
        <w:pStyle w:val="14"/>
        <w:tabs>
          <w:tab w:val="right" w:leader="dot" w:pos="8306"/>
        </w:tabs>
        <w:ind w:left="640" w:firstLine="640"/>
      </w:pPr>
      <w:r>
        <w:fldChar w:fldCharType="begin"/>
      </w:r>
      <w:r>
        <w:instrText xml:space="preserve"> HYPERLINK \l "_Toc27609" </w:instrText>
      </w:r>
      <w:r>
        <w:fldChar w:fldCharType="separate"/>
      </w:r>
      <w:r>
        <w:rPr>
          <w:rFonts w:hint="eastAsia"/>
        </w:rPr>
        <w:t>第六节  推动服务业品质化发展</w:t>
      </w:r>
      <w:r>
        <w:tab/>
      </w:r>
      <w:r>
        <w:fldChar w:fldCharType="begin"/>
      </w:r>
      <w:r>
        <w:instrText xml:space="preserve"> PAGEREF _Toc27609 \h </w:instrText>
      </w:r>
      <w:r>
        <w:fldChar w:fldCharType="separate"/>
      </w:r>
      <w:r>
        <w:t>35</w:t>
      </w:r>
      <w:r>
        <w:fldChar w:fldCharType="end"/>
      </w:r>
      <w:r>
        <w:fldChar w:fldCharType="end"/>
      </w:r>
    </w:p>
    <w:p>
      <w:pPr>
        <w:pStyle w:val="14"/>
        <w:tabs>
          <w:tab w:val="right" w:leader="dot" w:pos="8306"/>
        </w:tabs>
        <w:ind w:left="640" w:firstLine="640"/>
      </w:pPr>
      <w:r>
        <w:fldChar w:fldCharType="begin"/>
      </w:r>
      <w:r>
        <w:instrText xml:space="preserve"> HYPERLINK \l "_Toc32685" </w:instrText>
      </w:r>
      <w:r>
        <w:fldChar w:fldCharType="separate"/>
      </w:r>
      <w:r>
        <w:rPr>
          <w:rFonts w:hint="eastAsia"/>
        </w:rPr>
        <w:t>第七节  打造新经济形态</w:t>
      </w:r>
      <w:r>
        <w:tab/>
      </w:r>
      <w:r>
        <w:fldChar w:fldCharType="begin"/>
      </w:r>
      <w:r>
        <w:instrText xml:space="preserve"> PAGEREF _Toc32685 \h </w:instrText>
      </w:r>
      <w:r>
        <w:fldChar w:fldCharType="separate"/>
      </w:r>
      <w:r>
        <w:t>36</w:t>
      </w:r>
      <w:r>
        <w:fldChar w:fldCharType="end"/>
      </w:r>
      <w:r>
        <w:fldChar w:fldCharType="end"/>
      </w:r>
    </w:p>
    <w:p>
      <w:pPr>
        <w:pStyle w:val="13"/>
        <w:tabs>
          <w:tab w:val="right" w:leader="dot" w:pos="8306"/>
        </w:tabs>
        <w:ind w:firstLine="640"/>
      </w:pPr>
      <w:r>
        <w:fldChar w:fldCharType="begin"/>
      </w:r>
      <w:r>
        <w:instrText xml:space="preserve"> HYPERLINK \l "_Toc23849" </w:instrText>
      </w:r>
      <w:r>
        <w:fldChar w:fldCharType="separate"/>
      </w:r>
      <w:r>
        <w:rPr>
          <w:rFonts w:hint="eastAsia"/>
        </w:rPr>
        <w:t>第四章  创新驱动，打造创新活力引领区</w:t>
      </w:r>
      <w:r>
        <w:tab/>
      </w:r>
      <w:r>
        <w:fldChar w:fldCharType="begin"/>
      </w:r>
      <w:r>
        <w:instrText xml:space="preserve"> PAGEREF _Toc23849 \h </w:instrText>
      </w:r>
      <w:r>
        <w:fldChar w:fldCharType="separate"/>
      </w:r>
      <w:r>
        <w:t>39</w:t>
      </w:r>
      <w:r>
        <w:fldChar w:fldCharType="end"/>
      </w:r>
      <w:r>
        <w:fldChar w:fldCharType="end"/>
      </w:r>
    </w:p>
    <w:p>
      <w:pPr>
        <w:pStyle w:val="14"/>
        <w:tabs>
          <w:tab w:val="right" w:leader="dot" w:pos="8306"/>
        </w:tabs>
        <w:ind w:left="640" w:firstLine="640"/>
      </w:pPr>
      <w:r>
        <w:fldChar w:fldCharType="begin"/>
      </w:r>
      <w:r>
        <w:instrText xml:space="preserve"> HYPERLINK \l "_Toc2239" </w:instrText>
      </w:r>
      <w:r>
        <w:fldChar w:fldCharType="separate"/>
      </w:r>
      <w:r>
        <w:rPr>
          <w:rFonts w:hint="eastAsia"/>
        </w:rPr>
        <w:t>第一节  打造太忻一体化经济区创新策源地</w:t>
      </w:r>
      <w:r>
        <w:tab/>
      </w:r>
      <w:r>
        <w:fldChar w:fldCharType="begin"/>
      </w:r>
      <w:r>
        <w:instrText xml:space="preserve"> PAGEREF _Toc2239 \h </w:instrText>
      </w:r>
      <w:r>
        <w:fldChar w:fldCharType="separate"/>
      </w:r>
      <w:r>
        <w:t>39</w:t>
      </w:r>
      <w:r>
        <w:fldChar w:fldCharType="end"/>
      </w:r>
      <w:r>
        <w:fldChar w:fldCharType="end"/>
      </w:r>
    </w:p>
    <w:p>
      <w:pPr>
        <w:pStyle w:val="14"/>
        <w:tabs>
          <w:tab w:val="right" w:leader="dot" w:pos="8306"/>
        </w:tabs>
        <w:ind w:left="640" w:firstLine="640"/>
      </w:pPr>
      <w:r>
        <w:fldChar w:fldCharType="begin"/>
      </w:r>
      <w:r>
        <w:instrText xml:space="preserve"> HYPERLINK \l "_Toc19725" </w:instrText>
      </w:r>
      <w:r>
        <w:fldChar w:fldCharType="separate"/>
      </w:r>
      <w:r>
        <w:t xml:space="preserve">第二节 </w:t>
      </w:r>
      <w:r>
        <w:rPr>
          <w:rFonts w:hint="eastAsia"/>
        </w:rPr>
        <w:t xml:space="preserve"> </w:t>
      </w:r>
      <w:r>
        <w:t>推动校（院）地融合发展</w:t>
      </w:r>
      <w:r>
        <w:tab/>
      </w:r>
      <w:r>
        <w:fldChar w:fldCharType="begin"/>
      </w:r>
      <w:r>
        <w:instrText xml:space="preserve"> PAGEREF _Toc19725 \h </w:instrText>
      </w:r>
      <w:r>
        <w:fldChar w:fldCharType="separate"/>
      </w:r>
      <w:r>
        <w:t>41</w:t>
      </w:r>
      <w:r>
        <w:fldChar w:fldCharType="end"/>
      </w:r>
      <w:r>
        <w:fldChar w:fldCharType="end"/>
      </w:r>
    </w:p>
    <w:p>
      <w:pPr>
        <w:pStyle w:val="14"/>
        <w:tabs>
          <w:tab w:val="right" w:leader="dot" w:pos="8306"/>
        </w:tabs>
        <w:ind w:left="640" w:firstLine="640"/>
      </w:pPr>
      <w:r>
        <w:fldChar w:fldCharType="begin"/>
      </w:r>
      <w:r>
        <w:instrText xml:space="preserve"> HYPERLINK \l "_Toc12644" </w:instrText>
      </w:r>
      <w:r>
        <w:fldChar w:fldCharType="separate"/>
      </w:r>
      <w:r>
        <w:rPr>
          <w:rFonts w:hint="eastAsia"/>
        </w:rPr>
        <w:t>第三节  优化升级省级双创示范基地</w:t>
      </w:r>
      <w:r>
        <w:tab/>
      </w:r>
      <w:r>
        <w:fldChar w:fldCharType="begin"/>
      </w:r>
      <w:r>
        <w:instrText xml:space="preserve"> PAGEREF _Toc12644 \h </w:instrText>
      </w:r>
      <w:r>
        <w:fldChar w:fldCharType="separate"/>
      </w:r>
      <w:r>
        <w:t>42</w:t>
      </w:r>
      <w:r>
        <w:fldChar w:fldCharType="end"/>
      </w:r>
      <w:r>
        <w:fldChar w:fldCharType="end"/>
      </w:r>
    </w:p>
    <w:p>
      <w:pPr>
        <w:pStyle w:val="14"/>
        <w:tabs>
          <w:tab w:val="right" w:leader="dot" w:pos="8306"/>
        </w:tabs>
        <w:ind w:left="640" w:firstLine="640"/>
      </w:pPr>
      <w:r>
        <w:fldChar w:fldCharType="begin"/>
      </w:r>
      <w:r>
        <w:instrText xml:space="preserve"> HYPERLINK \l "_Toc7493" </w:instrText>
      </w:r>
      <w:r>
        <w:fldChar w:fldCharType="separate"/>
      </w:r>
      <w:r>
        <w:rPr>
          <w:rFonts w:hint="eastAsia"/>
        </w:rPr>
        <w:t>第四节  建设科技成果转化高地</w:t>
      </w:r>
      <w:r>
        <w:tab/>
      </w:r>
      <w:r>
        <w:fldChar w:fldCharType="begin"/>
      </w:r>
      <w:r>
        <w:instrText xml:space="preserve"> PAGEREF _Toc7493 \h </w:instrText>
      </w:r>
      <w:r>
        <w:fldChar w:fldCharType="separate"/>
      </w:r>
      <w:r>
        <w:t>44</w:t>
      </w:r>
      <w:r>
        <w:fldChar w:fldCharType="end"/>
      </w:r>
      <w:r>
        <w:fldChar w:fldCharType="end"/>
      </w:r>
    </w:p>
    <w:p>
      <w:pPr>
        <w:pStyle w:val="14"/>
        <w:tabs>
          <w:tab w:val="right" w:leader="dot" w:pos="8306"/>
        </w:tabs>
        <w:ind w:left="640" w:firstLine="640"/>
      </w:pPr>
      <w:r>
        <w:fldChar w:fldCharType="begin"/>
      </w:r>
      <w:r>
        <w:instrText xml:space="preserve"> HYPERLINK \l "_Toc18659" </w:instrText>
      </w:r>
      <w:r>
        <w:fldChar w:fldCharType="separate"/>
      </w:r>
      <w:r>
        <w:rPr>
          <w:rFonts w:hint="eastAsia"/>
        </w:rPr>
        <w:t>第五节  激发人才创新活力</w:t>
      </w:r>
      <w:r>
        <w:tab/>
      </w:r>
      <w:r>
        <w:fldChar w:fldCharType="begin"/>
      </w:r>
      <w:r>
        <w:instrText xml:space="preserve"> PAGEREF _Toc18659 \h </w:instrText>
      </w:r>
      <w:r>
        <w:fldChar w:fldCharType="separate"/>
      </w:r>
      <w:r>
        <w:t>45</w:t>
      </w:r>
      <w:r>
        <w:fldChar w:fldCharType="end"/>
      </w:r>
      <w:r>
        <w:fldChar w:fldCharType="end"/>
      </w:r>
    </w:p>
    <w:p>
      <w:pPr>
        <w:pStyle w:val="13"/>
        <w:tabs>
          <w:tab w:val="right" w:leader="dot" w:pos="8306"/>
        </w:tabs>
        <w:ind w:firstLine="640"/>
      </w:pPr>
      <w:r>
        <w:fldChar w:fldCharType="begin"/>
      </w:r>
      <w:r>
        <w:instrText xml:space="preserve"> HYPERLINK \l "_Toc2684" </w:instrText>
      </w:r>
      <w:r>
        <w:fldChar w:fldCharType="separate"/>
      </w:r>
      <w:r>
        <w:rPr>
          <w:rFonts w:hint="eastAsia"/>
        </w:rPr>
        <w:t>第五章  聚焦生态优先，建设绿色生态示范区</w:t>
      </w:r>
      <w:r>
        <w:tab/>
      </w:r>
      <w:r>
        <w:fldChar w:fldCharType="begin"/>
      </w:r>
      <w:r>
        <w:instrText xml:space="preserve"> PAGEREF _Toc2684 \h </w:instrText>
      </w:r>
      <w:r>
        <w:fldChar w:fldCharType="separate"/>
      </w:r>
      <w:r>
        <w:t>47</w:t>
      </w:r>
      <w:r>
        <w:fldChar w:fldCharType="end"/>
      </w:r>
      <w:r>
        <w:fldChar w:fldCharType="end"/>
      </w:r>
    </w:p>
    <w:p>
      <w:pPr>
        <w:pStyle w:val="14"/>
        <w:tabs>
          <w:tab w:val="right" w:leader="dot" w:pos="8306"/>
        </w:tabs>
        <w:ind w:left="640" w:firstLine="640"/>
      </w:pPr>
      <w:r>
        <w:fldChar w:fldCharType="begin"/>
      </w:r>
      <w:r>
        <w:instrText xml:space="preserve"> HYPERLINK \l "_Toc452" </w:instrText>
      </w:r>
      <w:r>
        <w:fldChar w:fldCharType="separate"/>
      </w:r>
      <w:r>
        <w:rPr>
          <w:rFonts w:hint="eastAsia"/>
        </w:rPr>
        <w:t>第一节  全面加强生态保护</w:t>
      </w:r>
      <w:r>
        <w:tab/>
      </w:r>
      <w:r>
        <w:fldChar w:fldCharType="begin"/>
      </w:r>
      <w:r>
        <w:instrText xml:space="preserve"> PAGEREF _Toc452 \h </w:instrText>
      </w:r>
      <w:r>
        <w:fldChar w:fldCharType="separate"/>
      </w:r>
      <w:r>
        <w:t>47</w:t>
      </w:r>
      <w:r>
        <w:fldChar w:fldCharType="end"/>
      </w:r>
      <w:r>
        <w:fldChar w:fldCharType="end"/>
      </w:r>
    </w:p>
    <w:p>
      <w:pPr>
        <w:pStyle w:val="14"/>
        <w:tabs>
          <w:tab w:val="right" w:leader="dot" w:pos="8306"/>
        </w:tabs>
        <w:ind w:left="640" w:firstLine="640"/>
      </w:pPr>
      <w:r>
        <w:fldChar w:fldCharType="begin"/>
      </w:r>
      <w:r>
        <w:instrText xml:space="preserve"> HYPERLINK \l "_Toc2909" </w:instrText>
      </w:r>
      <w:r>
        <w:fldChar w:fldCharType="separate"/>
      </w:r>
      <w:r>
        <w:rPr>
          <w:rFonts w:hint="eastAsia"/>
        </w:rPr>
        <w:t>第二节  全面提高环境协同治理能力</w:t>
      </w:r>
      <w:r>
        <w:tab/>
      </w:r>
      <w:r>
        <w:fldChar w:fldCharType="begin"/>
      </w:r>
      <w:r>
        <w:instrText xml:space="preserve"> PAGEREF _Toc2909 \h </w:instrText>
      </w:r>
      <w:r>
        <w:fldChar w:fldCharType="separate"/>
      </w:r>
      <w:r>
        <w:t>48</w:t>
      </w:r>
      <w:r>
        <w:fldChar w:fldCharType="end"/>
      </w:r>
      <w:r>
        <w:fldChar w:fldCharType="end"/>
      </w:r>
    </w:p>
    <w:p>
      <w:pPr>
        <w:pStyle w:val="14"/>
        <w:tabs>
          <w:tab w:val="right" w:leader="dot" w:pos="8306"/>
        </w:tabs>
        <w:ind w:left="640" w:firstLine="640"/>
      </w:pPr>
      <w:r>
        <w:fldChar w:fldCharType="begin"/>
      </w:r>
      <w:r>
        <w:instrText xml:space="preserve"> HYPERLINK \l "_Toc30001" </w:instrText>
      </w:r>
      <w:r>
        <w:fldChar w:fldCharType="separate"/>
      </w:r>
      <w:r>
        <w:rPr>
          <w:rFonts w:hint="eastAsia"/>
        </w:rPr>
        <w:t xml:space="preserve">第三节  </w:t>
      </w:r>
      <w:r>
        <w:t>推行绿色生产生活方式</w:t>
      </w:r>
      <w:r>
        <w:tab/>
      </w:r>
      <w:r>
        <w:fldChar w:fldCharType="begin"/>
      </w:r>
      <w:r>
        <w:instrText xml:space="preserve"> PAGEREF _Toc30001 \h </w:instrText>
      </w:r>
      <w:r>
        <w:fldChar w:fldCharType="separate"/>
      </w:r>
      <w:r>
        <w:t>50</w:t>
      </w:r>
      <w:r>
        <w:fldChar w:fldCharType="end"/>
      </w:r>
      <w:r>
        <w:fldChar w:fldCharType="end"/>
      </w:r>
    </w:p>
    <w:p>
      <w:pPr>
        <w:pStyle w:val="14"/>
        <w:tabs>
          <w:tab w:val="right" w:leader="dot" w:pos="8306"/>
        </w:tabs>
        <w:ind w:left="640" w:firstLine="640"/>
      </w:pPr>
      <w:r>
        <w:fldChar w:fldCharType="begin"/>
      </w:r>
      <w:r>
        <w:instrText xml:space="preserve"> HYPERLINK \l "_Toc25867" </w:instrText>
      </w:r>
      <w:r>
        <w:fldChar w:fldCharType="separate"/>
      </w:r>
      <w:r>
        <w:rPr>
          <w:rFonts w:hint="eastAsia"/>
        </w:rPr>
        <w:t>第四节  推动文旅康养产业化</w:t>
      </w:r>
      <w:r>
        <w:tab/>
      </w:r>
      <w:r>
        <w:fldChar w:fldCharType="begin"/>
      </w:r>
      <w:r>
        <w:instrText xml:space="preserve"> PAGEREF _Toc25867 \h </w:instrText>
      </w:r>
      <w:r>
        <w:fldChar w:fldCharType="separate"/>
      </w:r>
      <w:r>
        <w:t>51</w:t>
      </w:r>
      <w:r>
        <w:fldChar w:fldCharType="end"/>
      </w:r>
      <w:r>
        <w:fldChar w:fldCharType="end"/>
      </w:r>
    </w:p>
    <w:p>
      <w:pPr>
        <w:pStyle w:val="13"/>
        <w:tabs>
          <w:tab w:val="right" w:leader="dot" w:pos="8306"/>
        </w:tabs>
        <w:ind w:firstLine="640"/>
      </w:pPr>
      <w:r>
        <w:fldChar w:fldCharType="begin"/>
      </w:r>
      <w:r>
        <w:instrText xml:space="preserve"> HYPERLINK \l "_Toc2542" </w:instrText>
      </w:r>
      <w:r>
        <w:fldChar w:fldCharType="separate"/>
      </w:r>
      <w:r>
        <w:rPr>
          <w:rFonts w:hint="eastAsia"/>
        </w:rPr>
        <w:t>第六章  聚焦美丽宜居，建设品质生活体验区</w:t>
      </w:r>
      <w:r>
        <w:tab/>
      </w:r>
      <w:r>
        <w:fldChar w:fldCharType="begin"/>
      </w:r>
      <w:r>
        <w:instrText xml:space="preserve"> PAGEREF _Toc2542 \h </w:instrText>
      </w:r>
      <w:r>
        <w:fldChar w:fldCharType="separate"/>
      </w:r>
      <w:r>
        <w:t>54</w:t>
      </w:r>
      <w:r>
        <w:fldChar w:fldCharType="end"/>
      </w:r>
      <w:r>
        <w:fldChar w:fldCharType="end"/>
      </w:r>
    </w:p>
    <w:p>
      <w:pPr>
        <w:pStyle w:val="14"/>
        <w:tabs>
          <w:tab w:val="right" w:leader="dot" w:pos="8306"/>
        </w:tabs>
        <w:ind w:left="640" w:firstLine="640"/>
      </w:pPr>
      <w:r>
        <w:fldChar w:fldCharType="begin"/>
      </w:r>
      <w:r>
        <w:instrText xml:space="preserve"> HYPERLINK \l "_Toc2205" </w:instrText>
      </w:r>
      <w:r>
        <w:fldChar w:fldCharType="separate"/>
      </w:r>
      <w:r>
        <w:rPr>
          <w:rFonts w:hint="eastAsia"/>
        </w:rPr>
        <w:t>第一节  高品质推进产城融合发展</w:t>
      </w:r>
      <w:r>
        <w:tab/>
      </w:r>
      <w:r>
        <w:fldChar w:fldCharType="begin"/>
      </w:r>
      <w:r>
        <w:instrText xml:space="preserve"> PAGEREF _Toc2205 \h </w:instrText>
      </w:r>
      <w:r>
        <w:fldChar w:fldCharType="separate"/>
      </w:r>
      <w:r>
        <w:t>54</w:t>
      </w:r>
      <w:r>
        <w:fldChar w:fldCharType="end"/>
      </w:r>
      <w:r>
        <w:fldChar w:fldCharType="end"/>
      </w:r>
    </w:p>
    <w:p>
      <w:pPr>
        <w:pStyle w:val="14"/>
        <w:tabs>
          <w:tab w:val="right" w:leader="dot" w:pos="8306"/>
        </w:tabs>
        <w:ind w:left="640" w:firstLine="640"/>
      </w:pPr>
      <w:r>
        <w:fldChar w:fldCharType="begin"/>
      </w:r>
      <w:r>
        <w:instrText xml:space="preserve"> HYPERLINK \l "_Toc9337" </w:instrText>
      </w:r>
      <w:r>
        <w:fldChar w:fldCharType="separate"/>
      </w:r>
      <w:r>
        <w:rPr>
          <w:rFonts w:hint="eastAsia"/>
        </w:rPr>
        <w:t>第二节  高水平提高公共服务水平</w:t>
      </w:r>
      <w:r>
        <w:tab/>
      </w:r>
      <w:r>
        <w:fldChar w:fldCharType="begin"/>
      </w:r>
      <w:r>
        <w:instrText xml:space="preserve"> PAGEREF _Toc9337 \h </w:instrText>
      </w:r>
      <w:r>
        <w:fldChar w:fldCharType="separate"/>
      </w:r>
      <w:r>
        <w:t>56</w:t>
      </w:r>
      <w:r>
        <w:fldChar w:fldCharType="end"/>
      </w:r>
      <w:r>
        <w:fldChar w:fldCharType="end"/>
      </w:r>
    </w:p>
    <w:p>
      <w:pPr>
        <w:pStyle w:val="14"/>
        <w:tabs>
          <w:tab w:val="right" w:leader="dot" w:pos="8306"/>
        </w:tabs>
        <w:ind w:left="640" w:firstLine="640"/>
      </w:pPr>
      <w:r>
        <w:fldChar w:fldCharType="begin"/>
      </w:r>
      <w:r>
        <w:instrText xml:space="preserve"> HYPERLINK \l "_Toc10583" </w:instrText>
      </w:r>
      <w:r>
        <w:fldChar w:fldCharType="separate"/>
      </w:r>
      <w:r>
        <w:rPr>
          <w:rFonts w:hint="eastAsia"/>
        </w:rPr>
        <w:t>第三节  高标准完善社会保障体系</w:t>
      </w:r>
      <w:r>
        <w:tab/>
      </w:r>
      <w:r>
        <w:fldChar w:fldCharType="begin"/>
      </w:r>
      <w:r>
        <w:instrText xml:space="preserve"> PAGEREF _Toc10583 \h </w:instrText>
      </w:r>
      <w:r>
        <w:fldChar w:fldCharType="separate"/>
      </w:r>
      <w:r>
        <w:t>57</w:t>
      </w:r>
      <w:r>
        <w:fldChar w:fldCharType="end"/>
      </w:r>
      <w:r>
        <w:fldChar w:fldCharType="end"/>
      </w:r>
    </w:p>
    <w:p>
      <w:pPr>
        <w:pStyle w:val="14"/>
        <w:tabs>
          <w:tab w:val="right" w:leader="dot" w:pos="8306"/>
        </w:tabs>
        <w:ind w:left="640" w:firstLine="640"/>
      </w:pPr>
      <w:r>
        <w:fldChar w:fldCharType="begin"/>
      </w:r>
      <w:r>
        <w:instrText xml:space="preserve"> HYPERLINK \l "_Toc28891" </w:instrText>
      </w:r>
      <w:r>
        <w:fldChar w:fldCharType="separate"/>
      </w:r>
      <w:r>
        <w:rPr>
          <w:rFonts w:hint="eastAsia"/>
        </w:rPr>
        <w:t>第四节  高质量推进城乡融合发展</w:t>
      </w:r>
      <w:r>
        <w:tab/>
      </w:r>
      <w:r>
        <w:fldChar w:fldCharType="begin"/>
      </w:r>
      <w:r>
        <w:instrText xml:space="preserve"> PAGEREF _Toc28891 \h </w:instrText>
      </w:r>
      <w:r>
        <w:fldChar w:fldCharType="separate"/>
      </w:r>
      <w:r>
        <w:t>60</w:t>
      </w:r>
      <w:r>
        <w:fldChar w:fldCharType="end"/>
      </w:r>
      <w:r>
        <w:fldChar w:fldCharType="end"/>
      </w:r>
    </w:p>
    <w:p>
      <w:pPr>
        <w:pStyle w:val="13"/>
        <w:tabs>
          <w:tab w:val="right" w:leader="dot" w:pos="8306"/>
        </w:tabs>
        <w:ind w:firstLine="640"/>
      </w:pPr>
      <w:r>
        <w:fldChar w:fldCharType="begin"/>
      </w:r>
      <w:r>
        <w:instrText xml:space="preserve"> HYPERLINK \l "_Toc14761" </w:instrText>
      </w:r>
      <w:r>
        <w:fldChar w:fldCharType="separate"/>
      </w:r>
      <w:r>
        <w:rPr>
          <w:rFonts w:hint="eastAsia"/>
        </w:rPr>
        <w:t>第七章  聚焦幸福生活，建设文明和谐幸福区</w:t>
      </w:r>
      <w:r>
        <w:tab/>
      </w:r>
      <w:r>
        <w:fldChar w:fldCharType="begin"/>
      </w:r>
      <w:r>
        <w:instrText xml:space="preserve"> PAGEREF _Toc14761 \h </w:instrText>
      </w:r>
      <w:r>
        <w:fldChar w:fldCharType="separate"/>
      </w:r>
      <w:r>
        <w:t>62</w:t>
      </w:r>
      <w:r>
        <w:fldChar w:fldCharType="end"/>
      </w:r>
      <w:r>
        <w:fldChar w:fldCharType="end"/>
      </w:r>
    </w:p>
    <w:p>
      <w:pPr>
        <w:pStyle w:val="14"/>
        <w:tabs>
          <w:tab w:val="right" w:leader="dot" w:pos="8306"/>
        </w:tabs>
        <w:ind w:left="640" w:firstLine="640"/>
      </w:pPr>
      <w:r>
        <w:fldChar w:fldCharType="begin"/>
      </w:r>
      <w:r>
        <w:instrText xml:space="preserve"> HYPERLINK \l "_Toc23583" </w:instrText>
      </w:r>
      <w:r>
        <w:fldChar w:fldCharType="separate"/>
      </w:r>
      <w:r>
        <w:t xml:space="preserve">第一节 </w:t>
      </w:r>
      <w:r>
        <w:rPr>
          <w:rFonts w:hint="eastAsia"/>
        </w:rPr>
        <w:t>坚持党建引领“三位一体”法治建设</w:t>
      </w:r>
      <w:r>
        <w:rPr>
          <w:rFonts w:hint="eastAsia"/>
        </w:rPr>
        <w:tab/>
      </w:r>
      <w:r>
        <w:rPr>
          <w:rFonts w:hint="eastAsia"/>
        </w:rPr>
        <w:fldChar w:fldCharType="begin"/>
      </w:r>
      <w:r>
        <w:rPr>
          <w:rFonts w:hint="eastAsia"/>
        </w:rPr>
        <w:instrText xml:space="preserve"> PAGEREF _Toc23583 \h </w:instrText>
      </w:r>
      <w:r>
        <w:rPr>
          <w:rFonts w:hint="eastAsia"/>
        </w:rPr>
        <w:fldChar w:fldCharType="separate"/>
      </w:r>
      <w:r>
        <w:rPr>
          <w:rFonts w:hint="eastAsia"/>
        </w:rPr>
        <w:t>62</w:t>
      </w:r>
      <w:r>
        <w:rPr>
          <w:rFonts w:hint="eastAsia"/>
        </w:rPr>
        <w:fldChar w:fldCharType="end"/>
      </w:r>
      <w:r>
        <w:rPr>
          <w:rFonts w:hint="eastAsia"/>
        </w:rPr>
        <w:fldChar w:fldCharType="end"/>
      </w:r>
    </w:p>
    <w:p>
      <w:pPr>
        <w:pStyle w:val="14"/>
        <w:tabs>
          <w:tab w:val="right" w:leader="dot" w:pos="8306"/>
        </w:tabs>
        <w:ind w:left="640" w:firstLine="640"/>
      </w:pPr>
      <w:r>
        <w:fldChar w:fldCharType="begin"/>
      </w:r>
      <w:r>
        <w:instrText xml:space="preserve"> HYPERLINK \l "_Toc11592" </w:instrText>
      </w:r>
      <w:r>
        <w:fldChar w:fldCharType="separate"/>
      </w:r>
      <w:r>
        <w:t xml:space="preserve">第二节 </w:t>
      </w:r>
      <w:r>
        <w:rPr>
          <w:rFonts w:hint="eastAsia"/>
        </w:rPr>
        <w:t>推动社会治理法治化</w:t>
      </w:r>
      <w:r>
        <w:rPr>
          <w:rFonts w:hint="eastAsia"/>
        </w:rPr>
        <w:tab/>
      </w:r>
      <w:r>
        <w:rPr>
          <w:rFonts w:hint="eastAsia"/>
        </w:rPr>
        <w:fldChar w:fldCharType="begin"/>
      </w:r>
      <w:r>
        <w:rPr>
          <w:rFonts w:hint="eastAsia"/>
        </w:rPr>
        <w:instrText xml:space="preserve"> PAGEREF _Toc11592 \h </w:instrText>
      </w:r>
      <w:r>
        <w:rPr>
          <w:rFonts w:hint="eastAsia"/>
        </w:rPr>
        <w:fldChar w:fldCharType="separate"/>
      </w:r>
      <w:r>
        <w:rPr>
          <w:rFonts w:hint="eastAsia"/>
        </w:rPr>
        <w:t>64</w:t>
      </w:r>
      <w:r>
        <w:rPr>
          <w:rFonts w:hint="eastAsia"/>
        </w:rPr>
        <w:fldChar w:fldCharType="end"/>
      </w:r>
      <w:r>
        <w:rPr>
          <w:rFonts w:hint="eastAsia"/>
        </w:rPr>
        <w:fldChar w:fldCharType="end"/>
      </w:r>
    </w:p>
    <w:p>
      <w:pPr>
        <w:pStyle w:val="14"/>
        <w:tabs>
          <w:tab w:val="right" w:leader="dot" w:pos="8306"/>
        </w:tabs>
        <w:ind w:left="640" w:firstLine="640"/>
      </w:pPr>
      <w:r>
        <w:fldChar w:fldCharType="begin"/>
      </w:r>
      <w:r>
        <w:instrText xml:space="preserve"> HYPERLINK \l "_Toc17055" </w:instrText>
      </w:r>
      <w:r>
        <w:fldChar w:fldCharType="separate"/>
      </w:r>
      <w:r>
        <w:rPr>
          <w:rFonts w:hint="eastAsia"/>
        </w:rPr>
        <w:t>第三节</w:t>
      </w:r>
      <w:r>
        <w:rPr>
          <w:rFonts w:hint="eastAsia"/>
          <w:lang w:val="zh-CN"/>
        </w:rPr>
        <w:t xml:space="preserve"> 提高社会文明程度</w:t>
      </w:r>
      <w:r>
        <w:rPr>
          <w:rFonts w:hint="eastAsia"/>
        </w:rPr>
        <w:tab/>
      </w:r>
      <w:r>
        <w:rPr>
          <w:rFonts w:hint="eastAsia"/>
        </w:rPr>
        <w:fldChar w:fldCharType="begin"/>
      </w:r>
      <w:r>
        <w:rPr>
          <w:rFonts w:hint="eastAsia"/>
        </w:rPr>
        <w:instrText xml:space="preserve"> PAGEREF _Toc17055 \h </w:instrText>
      </w:r>
      <w:r>
        <w:rPr>
          <w:rFonts w:hint="eastAsia"/>
        </w:rPr>
        <w:fldChar w:fldCharType="separate"/>
      </w:r>
      <w:r>
        <w:rPr>
          <w:rFonts w:hint="eastAsia"/>
        </w:rPr>
        <w:t>65</w:t>
      </w:r>
      <w:r>
        <w:rPr>
          <w:rFonts w:hint="eastAsia"/>
        </w:rPr>
        <w:fldChar w:fldCharType="end"/>
      </w:r>
      <w:r>
        <w:rPr>
          <w:rFonts w:hint="eastAsia"/>
        </w:rPr>
        <w:fldChar w:fldCharType="end"/>
      </w:r>
    </w:p>
    <w:p>
      <w:pPr>
        <w:pStyle w:val="13"/>
        <w:tabs>
          <w:tab w:val="right" w:leader="dot" w:pos="8306"/>
        </w:tabs>
        <w:ind w:firstLine="640"/>
      </w:pPr>
      <w:r>
        <w:fldChar w:fldCharType="begin"/>
      </w:r>
      <w:r>
        <w:instrText xml:space="preserve"> HYPERLINK \l "_Toc4308" </w:instrText>
      </w:r>
      <w:r>
        <w:fldChar w:fldCharType="separate"/>
      </w:r>
      <w:r>
        <w:rPr>
          <w:rFonts w:hint="eastAsia"/>
        </w:rPr>
        <w:t>第八章  聚焦深化改革，培育高质量发展新动力</w:t>
      </w:r>
      <w:r>
        <w:tab/>
      </w:r>
      <w:r>
        <w:fldChar w:fldCharType="begin"/>
      </w:r>
      <w:r>
        <w:instrText xml:space="preserve"> PAGEREF _Toc4308 \h </w:instrText>
      </w:r>
      <w:r>
        <w:fldChar w:fldCharType="separate"/>
      </w:r>
      <w:r>
        <w:t>67</w:t>
      </w:r>
      <w:r>
        <w:fldChar w:fldCharType="end"/>
      </w:r>
      <w:r>
        <w:fldChar w:fldCharType="end"/>
      </w:r>
    </w:p>
    <w:p>
      <w:pPr>
        <w:pStyle w:val="14"/>
        <w:tabs>
          <w:tab w:val="right" w:leader="dot" w:pos="8306"/>
        </w:tabs>
        <w:ind w:left="640" w:firstLine="640"/>
      </w:pPr>
      <w:r>
        <w:fldChar w:fldCharType="begin"/>
      </w:r>
      <w:r>
        <w:instrText xml:space="preserve"> HYPERLINK \l "_Toc16761" </w:instrText>
      </w:r>
      <w:r>
        <w:fldChar w:fldCharType="separate"/>
      </w:r>
      <w:r>
        <w:rPr>
          <w:rFonts w:hint="eastAsia"/>
        </w:rPr>
        <w:t>第一节  优化营商环境</w:t>
      </w:r>
      <w:r>
        <w:tab/>
      </w:r>
      <w:r>
        <w:fldChar w:fldCharType="begin"/>
      </w:r>
      <w:r>
        <w:instrText xml:space="preserve"> PAGEREF _Toc16761 \h </w:instrText>
      </w:r>
      <w:r>
        <w:fldChar w:fldCharType="separate"/>
      </w:r>
      <w:r>
        <w:t>67</w:t>
      </w:r>
      <w:r>
        <w:fldChar w:fldCharType="end"/>
      </w:r>
      <w:r>
        <w:fldChar w:fldCharType="end"/>
      </w:r>
    </w:p>
    <w:p>
      <w:pPr>
        <w:pStyle w:val="14"/>
        <w:tabs>
          <w:tab w:val="right" w:leader="dot" w:pos="8306"/>
        </w:tabs>
        <w:ind w:left="640" w:firstLine="640"/>
      </w:pPr>
      <w:r>
        <w:fldChar w:fldCharType="begin"/>
      </w:r>
      <w:r>
        <w:instrText xml:space="preserve"> HYPERLINK \l "_Toc19433" </w:instrText>
      </w:r>
      <w:r>
        <w:fldChar w:fldCharType="separate"/>
      </w:r>
      <w:r>
        <w:rPr>
          <w:rFonts w:hint="eastAsia"/>
        </w:rPr>
        <w:t>第二节  实施招商引资行动</w:t>
      </w:r>
      <w:r>
        <w:tab/>
      </w:r>
      <w:r>
        <w:fldChar w:fldCharType="begin"/>
      </w:r>
      <w:r>
        <w:instrText xml:space="preserve"> PAGEREF _Toc19433 \h </w:instrText>
      </w:r>
      <w:r>
        <w:fldChar w:fldCharType="separate"/>
      </w:r>
      <w:r>
        <w:t>69</w:t>
      </w:r>
      <w:r>
        <w:fldChar w:fldCharType="end"/>
      </w:r>
      <w:r>
        <w:fldChar w:fldCharType="end"/>
      </w:r>
    </w:p>
    <w:p>
      <w:pPr>
        <w:pStyle w:val="14"/>
        <w:tabs>
          <w:tab w:val="right" w:leader="dot" w:pos="8306"/>
        </w:tabs>
        <w:ind w:left="640" w:firstLine="640"/>
      </w:pPr>
      <w:r>
        <w:fldChar w:fldCharType="begin"/>
      </w:r>
      <w:r>
        <w:instrText xml:space="preserve"> HYPERLINK \l "_Toc19694" </w:instrText>
      </w:r>
      <w:r>
        <w:fldChar w:fldCharType="separate"/>
      </w:r>
      <w:r>
        <w:rPr>
          <w:rFonts w:hint="eastAsia"/>
        </w:rPr>
        <w:t xml:space="preserve">第三节  </w:t>
      </w:r>
      <w:r>
        <w:t>推进要素市场一体化建设</w:t>
      </w:r>
      <w:r>
        <w:tab/>
      </w:r>
      <w:r>
        <w:fldChar w:fldCharType="begin"/>
      </w:r>
      <w:r>
        <w:instrText xml:space="preserve"> PAGEREF _Toc19694 \h </w:instrText>
      </w:r>
      <w:r>
        <w:fldChar w:fldCharType="separate"/>
      </w:r>
      <w:r>
        <w:t>70</w:t>
      </w:r>
      <w:r>
        <w:fldChar w:fldCharType="end"/>
      </w:r>
      <w:r>
        <w:fldChar w:fldCharType="end"/>
      </w:r>
    </w:p>
    <w:p>
      <w:pPr>
        <w:pStyle w:val="13"/>
        <w:tabs>
          <w:tab w:val="right" w:leader="dot" w:pos="8306"/>
        </w:tabs>
        <w:ind w:firstLine="640"/>
      </w:pPr>
      <w:r>
        <w:fldChar w:fldCharType="begin"/>
      </w:r>
      <w:r>
        <w:instrText xml:space="preserve"> HYPERLINK \l "_Toc18579" </w:instrText>
      </w:r>
      <w:r>
        <w:fldChar w:fldCharType="separate"/>
      </w:r>
      <w:r>
        <w:rPr>
          <w:rFonts w:hint="eastAsia"/>
        </w:rPr>
        <w:t>第九章  加强规划实施保障</w:t>
      </w:r>
      <w:r>
        <w:tab/>
      </w:r>
      <w:r>
        <w:fldChar w:fldCharType="begin"/>
      </w:r>
      <w:r>
        <w:instrText xml:space="preserve"> PAGEREF _Toc18579 \h </w:instrText>
      </w:r>
      <w:r>
        <w:fldChar w:fldCharType="separate"/>
      </w:r>
      <w:r>
        <w:t>72</w:t>
      </w:r>
      <w:r>
        <w:fldChar w:fldCharType="end"/>
      </w:r>
      <w:r>
        <w:fldChar w:fldCharType="end"/>
      </w:r>
    </w:p>
    <w:p>
      <w:pPr>
        <w:pStyle w:val="14"/>
        <w:tabs>
          <w:tab w:val="right" w:leader="dot" w:pos="8306"/>
        </w:tabs>
        <w:ind w:left="640" w:firstLine="640"/>
      </w:pPr>
      <w:r>
        <w:fldChar w:fldCharType="begin"/>
      </w:r>
      <w:r>
        <w:instrText xml:space="preserve"> HYPERLINK \l "_Toc31353" </w:instrText>
      </w:r>
      <w:r>
        <w:fldChar w:fldCharType="separate"/>
      </w:r>
      <w:r>
        <w:rPr>
          <w:rFonts w:hint="eastAsia"/>
        </w:rPr>
        <w:t>第一节  强化组织领导</w:t>
      </w:r>
      <w:r>
        <w:tab/>
      </w:r>
      <w:r>
        <w:fldChar w:fldCharType="begin"/>
      </w:r>
      <w:r>
        <w:instrText xml:space="preserve"> PAGEREF _Toc31353 \h </w:instrText>
      </w:r>
      <w:r>
        <w:fldChar w:fldCharType="separate"/>
      </w:r>
      <w:r>
        <w:t>72</w:t>
      </w:r>
      <w:r>
        <w:fldChar w:fldCharType="end"/>
      </w:r>
      <w:r>
        <w:fldChar w:fldCharType="end"/>
      </w:r>
    </w:p>
    <w:p>
      <w:pPr>
        <w:pStyle w:val="14"/>
        <w:tabs>
          <w:tab w:val="right" w:leader="dot" w:pos="8306"/>
        </w:tabs>
        <w:ind w:left="640" w:firstLine="640"/>
      </w:pPr>
      <w:r>
        <w:fldChar w:fldCharType="begin"/>
      </w:r>
      <w:r>
        <w:instrText xml:space="preserve"> HYPERLINK \l "_Toc21367" </w:instrText>
      </w:r>
      <w:r>
        <w:fldChar w:fldCharType="separate"/>
      </w:r>
      <w:r>
        <w:rPr>
          <w:rFonts w:hint="eastAsia"/>
        </w:rPr>
        <w:t>第二节 健全推进机制</w:t>
      </w:r>
      <w:r>
        <w:tab/>
      </w:r>
      <w:r>
        <w:fldChar w:fldCharType="begin"/>
      </w:r>
      <w:r>
        <w:instrText xml:space="preserve"> PAGEREF _Toc21367 \h </w:instrText>
      </w:r>
      <w:r>
        <w:fldChar w:fldCharType="separate"/>
      </w:r>
      <w:r>
        <w:t>72</w:t>
      </w:r>
      <w:r>
        <w:fldChar w:fldCharType="end"/>
      </w:r>
      <w:r>
        <w:fldChar w:fldCharType="end"/>
      </w:r>
    </w:p>
    <w:p>
      <w:pPr>
        <w:pStyle w:val="14"/>
        <w:tabs>
          <w:tab w:val="right" w:leader="dot" w:pos="8306"/>
        </w:tabs>
        <w:ind w:left="640" w:firstLine="640"/>
      </w:pPr>
      <w:r>
        <w:fldChar w:fldCharType="begin"/>
      </w:r>
      <w:r>
        <w:instrText xml:space="preserve"> HYPERLINK \l "_Toc9439" </w:instrText>
      </w:r>
      <w:r>
        <w:fldChar w:fldCharType="separate"/>
      </w:r>
      <w:r>
        <w:rPr>
          <w:rFonts w:hint="eastAsia"/>
        </w:rPr>
        <w:t>第三节  夯实项目支撑</w:t>
      </w:r>
      <w:r>
        <w:tab/>
      </w:r>
      <w:r>
        <w:fldChar w:fldCharType="begin"/>
      </w:r>
      <w:r>
        <w:instrText xml:space="preserve"> PAGEREF _Toc9439 \h </w:instrText>
      </w:r>
      <w:r>
        <w:fldChar w:fldCharType="separate"/>
      </w:r>
      <w:r>
        <w:t>73</w:t>
      </w:r>
      <w:r>
        <w:fldChar w:fldCharType="end"/>
      </w:r>
      <w:r>
        <w:fldChar w:fldCharType="end"/>
      </w:r>
    </w:p>
    <w:p>
      <w:pPr>
        <w:pStyle w:val="14"/>
        <w:tabs>
          <w:tab w:val="right" w:leader="dot" w:pos="8306"/>
        </w:tabs>
        <w:ind w:left="640" w:firstLine="640"/>
      </w:pPr>
      <w:r>
        <w:fldChar w:fldCharType="begin"/>
      </w:r>
      <w:r>
        <w:instrText xml:space="preserve"> HYPERLINK \l "_Toc25137" </w:instrText>
      </w:r>
      <w:r>
        <w:fldChar w:fldCharType="separate"/>
      </w:r>
      <w:r>
        <w:rPr>
          <w:rFonts w:hint="eastAsia"/>
        </w:rPr>
        <w:t>第四节  强化督查落实</w:t>
      </w:r>
      <w:r>
        <w:tab/>
      </w:r>
      <w:r>
        <w:fldChar w:fldCharType="begin"/>
      </w:r>
      <w:r>
        <w:instrText xml:space="preserve"> PAGEREF _Toc25137 \h </w:instrText>
      </w:r>
      <w:r>
        <w:fldChar w:fldCharType="separate"/>
      </w:r>
      <w:r>
        <w:t>74</w:t>
      </w:r>
      <w:r>
        <w:fldChar w:fldCharType="end"/>
      </w:r>
      <w:r>
        <w:fldChar w:fldCharType="end"/>
      </w:r>
    </w:p>
    <w:p>
      <w:pPr>
        <w:ind w:firstLine="0" w:firstLineChars="0"/>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pgNumType w:fmt="decimal"/>
          <w:cols w:space="425" w:num="1"/>
          <w:docGrid w:type="lines" w:linePitch="312" w:charSpace="0"/>
        </w:sectPr>
      </w:pPr>
      <w:r>
        <w:rPr>
          <w:rFonts w:hint="eastAsia" w:ascii="方正小标宋简体" w:hAnsi="方正小标宋简体" w:eastAsia="方正小标宋简体" w:cs="方正小标宋简体"/>
          <w:szCs w:val="44"/>
        </w:rPr>
        <w:fldChar w:fldCharType="end"/>
      </w:r>
    </w:p>
    <w:p>
      <w:pPr>
        <w:ind w:firstLine="0" w:firstLineChars="0"/>
        <w:jc w:val="center"/>
        <w:rPr>
          <w:rFonts w:hint="eastAsia" w:ascii="宋体" w:hAnsi="宋体" w:eastAsia="宋体" w:cs="宋体"/>
          <w:sz w:val="44"/>
          <w:szCs w:val="44"/>
        </w:rPr>
      </w:pPr>
      <w:r>
        <w:rPr>
          <w:rFonts w:hint="eastAsia" w:ascii="宋体" w:hAnsi="宋体" w:eastAsia="宋体" w:cs="宋体"/>
          <w:sz w:val="44"/>
          <w:szCs w:val="44"/>
        </w:rPr>
        <w:t>太忻一体化经济区万柏林区</w:t>
      </w:r>
    </w:p>
    <w:p>
      <w:pPr>
        <w:ind w:firstLine="0" w:firstLineChars="0"/>
        <w:jc w:val="center"/>
        <w:rPr>
          <w:rFonts w:hint="eastAsia" w:ascii="宋体" w:hAnsi="宋体" w:eastAsia="宋体" w:cs="宋体"/>
          <w:sz w:val="44"/>
          <w:szCs w:val="44"/>
        </w:rPr>
      </w:pPr>
      <w:r>
        <w:rPr>
          <w:rFonts w:hint="eastAsia" w:ascii="宋体" w:hAnsi="宋体" w:eastAsia="宋体" w:cs="宋体"/>
          <w:sz w:val="44"/>
          <w:szCs w:val="44"/>
        </w:rPr>
        <w:t>高质量发展规划（2022-2025年）</w:t>
      </w:r>
    </w:p>
    <w:p>
      <w:pPr>
        <w:ind w:left="0" w:leftChars="0" w:firstLine="0" w:firstLineChars="0"/>
        <w:jc w:val="center"/>
        <w:rPr>
          <w:rFonts w:hint="eastAsia" w:eastAsia="仿宋_GB2312"/>
          <w:lang w:eastAsia="zh-CN"/>
        </w:rPr>
      </w:pPr>
      <w:r>
        <w:rPr>
          <w:rFonts w:hint="eastAsia"/>
          <w:lang w:eastAsia="zh-CN"/>
        </w:rPr>
        <w:t>（</w:t>
      </w:r>
      <w:r>
        <w:rPr>
          <w:rFonts w:hint="eastAsia"/>
          <w:lang w:val="en-US" w:eastAsia="zh-CN"/>
        </w:rPr>
        <w:t>征求意见稿</w:t>
      </w:r>
      <w:r>
        <w:rPr>
          <w:rFonts w:hint="eastAsia"/>
          <w:lang w:eastAsia="zh-CN"/>
        </w:rPr>
        <w:t>）</w:t>
      </w:r>
    </w:p>
    <w:p>
      <w:pPr>
        <w:ind w:firstLine="640"/>
      </w:pPr>
      <w:r>
        <w:rPr>
          <w:rFonts w:hint="eastAsia"/>
        </w:rPr>
        <w:t>建设太忻一体化经济区是全面落实习近平总书记考察调研山西重要指示精神的重大举措，是省委站在推动中部地区高质量发展、主动融入京津冀协同发展的高度作出的重大决策，为贯彻落实省第十二次党代会提出重点建设太忻一体化经济区的战略决策部署，本规划围绕《山西中部城市群太忻一体化经济区高质量发展指导意见》，</w:t>
      </w:r>
      <w:r>
        <w:t>分析</w:t>
      </w:r>
      <w:r>
        <w:rPr>
          <w:rFonts w:hint="eastAsia"/>
        </w:rPr>
        <w:t>万柏林区</w:t>
      </w:r>
      <w:r>
        <w:t>推进太忻经济</w:t>
      </w:r>
      <w:r>
        <w:rPr>
          <w:rFonts w:hint="eastAsia"/>
        </w:rPr>
        <w:t>区建设的基础条件，确定万柏林区域内太忻经济区发展总体要求和远景目标，明确产业发展重点，强化重点项目重大工程支撑，创新跨区域协同发展体制机制，推动万柏林区与太忻经济区其他县（市、区）联动发展，提升万柏林区产业整体集聚力、辐射力和竞争力，共同打造山西中部城市群发展的北引擎。规划期限为</w:t>
      </w:r>
      <w:r>
        <w:t>202</w:t>
      </w:r>
      <w:r>
        <w:rPr>
          <w:rFonts w:hint="eastAsia"/>
        </w:rPr>
        <w:t>2年</w:t>
      </w:r>
      <w:r>
        <w:t>—20</w:t>
      </w:r>
      <w:r>
        <w:rPr>
          <w:rFonts w:hint="eastAsia"/>
        </w:rPr>
        <w:t>2</w:t>
      </w:r>
      <w:r>
        <w:t>5</w:t>
      </w:r>
      <w:r>
        <w:rPr>
          <w:rFonts w:hint="eastAsia"/>
        </w:rPr>
        <w:t>年。</w:t>
      </w:r>
    </w:p>
    <w:p>
      <w:pPr>
        <w:ind w:firstLine="640"/>
      </w:pPr>
    </w:p>
    <w:p>
      <w:pPr>
        <w:pStyle w:val="6"/>
        <w:spacing w:before="156" w:after="156"/>
        <w:rPr>
          <w:rFonts w:hint="eastAsia"/>
        </w:rPr>
      </w:pPr>
      <w:bookmarkStart w:id="1" w:name="_Toc17574"/>
      <w:r>
        <w:rPr>
          <w:rFonts w:hint="eastAsia"/>
        </w:rPr>
        <w:t>第一章  全面开启太忻一体化经济区建设新征程</w:t>
      </w:r>
      <w:bookmarkEnd w:id="1"/>
    </w:p>
    <w:p>
      <w:pPr>
        <w:pStyle w:val="7"/>
        <w:spacing w:before="156" w:after="156"/>
      </w:pPr>
      <w:bookmarkStart w:id="2" w:name="_Toc10871"/>
      <w:r>
        <w:rPr>
          <w:rFonts w:hint="eastAsia"/>
        </w:rPr>
        <w:t>第一节  区域现状</w:t>
      </w:r>
      <w:bookmarkEnd w:id="2"/>
    </w:p>
    <w:p>
      <w:pPr>
        <w:ind w:firstLine="640"/>
      </w:pPr>
      <w:r>
        <w:rPr>
          <w:rFonts w:hint="eastAsia"/>
        </w:rPr>
        <w:t>万柏林区位于太原市西北部，西靠吕梁厚土广袤，东临汾河</w:t>
      </w:r>
      <w:r>
        <w:rPr>
          <w:rFonts w:hint="eastAsia"/>
          <w:lang w:eastAsia="zh-CN"/>
        </w:rPr>
        <w:t>源源不绝</w:t>
      </w:r>
      <w:r>
        <w:rPr>
          <w:rFonts w:hint="eastAsia"/>
        </w:rPr>
        <w:t>，南有省城行政、文化、会展中心长风商务区，20多家省、市党政机关群集，万柏林正在发展成为省会经济、政治、文化的核心城区。北有国家重型机械、煤化工、装备制造、轨道交通车辆等先进制造业基地，中部信达国际金融中心、中海国际中心等现代服务产业集聚，国土总面积304.8平方公里，辖14个街道，15个行政村，121个社区（含27个村改居社区），常住人口约95万，流动人口30余万，是太原市绿色秀美、百业蓬勃、活力迸发的中心城区。万柏林区在太忻经济区范围内处于核心城区区域，西邻新能源产业集聚区古交市，北接尖草坪区，东邻核心城区杏花岭区与迎泽区。</w:t>
      </w:r>
    </w:p>
    <w:p>
      <w:pPr>
        <w:pStyle w:val="23"/>
      </w:pPr>
    </w:p>
    <w:p>
      <w:pPr>
        <w:pStyle w:val="23"/>
        <w:ind w:firstLine="0" w:firstLineChars="0"/>
      </w:pPr>
      <w:r>
        <w:drawing>
          <wp:inline distT="0" distB="0" distL="114300" distR="114300">
            <wp:extent cx="5270500" cy="3054985"/>
            <wp:effectExtent l="0" t="0" r="635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0500" cy="3054985"/>
                    </a:xfrm>
                    <a:prstGeom prst="rect">
                      <a:avLst/>
                    </a:prstGeom>
                    <a:noFill/>
                    <a:ln>
                      <a:noFill/>
                    </a:ln>
                  </pic:spPr>
                </pic:pic>
              </a:graphicData>
            </a:graphic>
          </wp:inline>
        </w:drawing>
      </w:r>
    </w:p>
    <w:p>
      <w:pPr>
        <w:ind w:firstLine="0" w:firstLineChars="0"/>
        <w:jc w:val="center"/>
        <w:rPr>
          <w:rFonts w:hint="eastAsia" w:eastAsia="宋体"/>
          <w:sz w:val="28"/>
          <w:szCs w:val="28"/>
        </w:rPr>
      </w:pPr>
      <w:r>
        <w:rPr>
          <w:sz w:val="28"/>
          <w:szCs w:val="28"/>
        </w:rPr>
        <w:t>图1-1</w:t>
      </w:r>
      <w:r>
        <w:rPr>
          <w:rFonts w:hint="eastAsia"/>
          <w:sz w:val="28"/>
          <w:szCs w:val="28"/>
        </w:rPr>
        <w:t xml:space="preserve">  太忻经济区（太原片区）范围图</w:t>
      </w:r>
    </w:p>
    <w:p>
      <w:pPr>
        <w:ind w:firstLine="643"/>
      </w:pPr>
      <w:r>
        <w:rPr>
          <w:rFonts w:hint="eastAsia"/>
          <w:b/>
          <w:bCs/>
        </w:rPr>
        <w:t>科创资源丰富。</w:t>
      </w:r>
      <w:r>
        <w:rPr>
          <w:rFonts w:hint="eastAsia"/>
        </w:rPr>
        <w:t>区内拥有太原理工大学、太原科技大学、中电二所等一大批高校和科研院所驻地并长期合作，成功认定省级双创示范基地，科研实力充沛、内生动力强劲，区内拥有省</w:t>
      </w:r>
      <w:r>
        <w:t>级以上科技企业孵化器5家、省级以上众创空间24家，高新技术企业166家，科技型中小企业953家，在太忻经济区名列前茅</w:t>
      </w:r>
      <w:r>
        <w:rPr>
          <w:rFonts w:hint="eastAsia"/>
        </w:rPr>
        <w:t>；</w:t>
      </w:r>
      <w:r>
        <w:t>在创新平台建设上，国家级企业技术中心、省级企业技术中心、省工程技术研究中心、省中试基地、省级实验室等创新平台数量更是独占鳌头。</w:t>
      </w:r>
    </w:p>
    <w:p>
      <w:pPr>
        <w:ind w:firstLine="643"/>
      </w:pPr>
      <w:r>
        <w:rPr>
          <w:b/>
          <w:bCs/>
        </w:rPr>
        <w:t>产业发展均衡。</w:t>
      </w:r>
      <w:r>
        <w:t>区域产业根基深厚、要素充足，聚集有规模以上工业企业23家，西山煤电、太原重工等上市公司5家，形成制造业、轨道交通车辆、重型机械、硅半导体等高科技新兴产业为主的支柱产业体系；拥有三产企业6000余家，营业面积2000平方米以上大中型专业市场百余个；各类金融配套服务机构纷纷落户，优质金融资源和要素集聚，数字经济、总部经济、楼宇经济蓬勃发展；相比同为中心城区的太原市迎泽区和杏花岭区服务业占比接近或超过80%，万柏林区第二三比重基本为1:1，在太忻一体化经济区高质量发展中具有得天独厚的条件。太忻一体化经济区重点发展的新材料、高端装备、集成电路和半导体、新型绿色能源、专业化品质化高端化现代服务业、生态文旅康养、优质高效现代农业等7大产业中高端装备、现代服务业、生态文旅康养与万柏林重点发展产业高度趋同。</w:t>
      </w:r>
    </w:p>
    <w:p>
      <w:pPr>
        <w:widowControl/>
        <w:ind w:firstLine="643"/>
        <w:jc w:val="left"/>
      </w:pPr>
      <w:r>
        <w:rPr>
          <w:b/>
          <w:bCs/>
        </w:rPr>
        <w:t>发展空间广阔。</w:t>
      </w:r>
      <w:r>
        <w:t>区域内适宜建设区空间腹地较大，区域城镇开发边界内总建设用地面积约7</w:t>
      </w:r>
      <w:r>
        <w:rPr>
          <w:rFonts w:hint="eastAsia"/>
        </w:rPr>
        <w:t>8</w:t>
      </w:r>
      <w:r>
        <w:t>.</w:t>
      </w:r>
      <w:r>
        <w:rPr>
          <w:rFonts w:hint="eastAsia"/>
        </w:rPr>
        <w:t>5</w:t>
      </w:r>
      <w:r>
        <w:t>平方公里，具有较为广阔的发展空间，是我市城镇空间向西拓展和城市更新发展的主要区域，也是完善城市功能，提升城市能级的重要承载空间，区内市场主体发展态势良好，集聚了一批优质市场主体，在全省20户链主企业中，在装备制造业拥有太原重机、太原中车两户链主企业、区内专精特新企业和各类双创载体数量名列前茅，具备巨大的发展潜力。</w:t>
      </w:r>
      <w:r>
        <w:rPr>
          <w:rFonts w:hint="eastAsia"/>
          <w:sz w:val="31"/>
          <w:lang w:bidi="ar"/>
        </w:rPr>
        <w:t>在承接产</w:t>
      </w:r>
      <w:r>
        <w:rPr>
          <w:sz w:val="31"/>
          <w:lang w:bidi="ar"/>
        </w:rPr>
        <w:t>业转移、发展新兴产业上有较大的环境承载空间。</w:t>
      </w:r>
    </w:p>
    <w:p>
      <w:pPr>
        <w:ind w:firstLine="643"/>
      </w:pPr>
      <w:r>
        <w:rPr>
          <w:b/>
          <w:bCs/>
        </w:rPr>
        <w:t>文旅资源丰富。</w:t>
      </w:r>
      <w:r>
        <w:t>万柏林素有“西山叠翠钟灵秀，汾波浩荡涵物华”的美誉。区域气候温润、四季宜人，蕴藏天赐地造、独特丰富的生态旅游资源，玉门河、虎峪河、九院沙河像三条长龙游走于城市区间。全区绿化覆盖率达44.83%，人均绿地面积12.19平方米。万亩生态园风光秀丽，宛如一颗绿色明珠，成为市区最大的综合性生态公园；玉泉山城郊森林公园三季花开、清泉潺潺，以世外桃源般樱花盛景而远近闻名；王封一线天自然景观巧夺天工、险中见奇，极具巍峨阳刚之势，众多景区成为市民理想休闲度假胜地。</w:t>
      </w:r>
    </w:p>
    <w:p>
      <w:pPr>
        <w:ind w:firstLine="643"/>
      </w:pPr>
      <w:r>
        <w:rPr>
          <w:b/>
          <w:bCs/>
        </w:rPr>
        <w:t>城建日新月异。</w:t>
      </w:r>
      <w:r>
        <w:t>区域交通路网纵横通达，“六纵六横”的路网格局，建设中的太原地铁1号、3号线穿越区间，立体全互通高架格局的西中环、西外环及三河快速路成为畅达人流、物流的重要交通枢纽。区域内城乡融合发展突飞猛进，城中村改造全市率先完成，城边村改造率先破题起势，城乡面貌全面改善，城市品质大幅提升，综合承载力显著增强。</w:t>
      </w:r>
    </w:p>
    <w:p>
      <w:pPr>
        <w:ind w:firstLine="643"/>
      </w:pPr>
      <w:r>
        <w:rPr>
          <w:b/>
          <w:bCs/>
        </w:rPr>
        <w:t>人口结构合理。</w:t>
      </w:r>
      <w:r>
        <w:t>根据2021年全国第七次全国人口普查结果，全区常住人口为951238人，与2010年第六次全国人口普查的749255人相比，十年间增加了201983人，增长26.96%，年平均增长率2.42%。全区常住人口中，0-14岁人口为151091人，占15.88%；15-59岁人口为649282人，占68.26%，59岁以下人群占比84.14%；与2010年第六次全国人口普查相比，0-14岁人口的比重上升了3.36个百分点，显示出万柏林区年轻人群比重稳步上升，具有较强的人口红利，发展新兴产业未来产业具备坚强的支撑。</w:t>
      </w:r>
    </w:p>
    <w:p>
      <w:pPr>
        <w:ind w:firstLine="643"/>
      </w:pPr>
      <w:r>
        <w:rPr>
          <w:b/>
          <w:bCs/>
        </w:rPr>
        <w:t>经济繁荣崛起。</w:t>
      </w:r>
      <w:r>
        <w:t>万柏林区经济社会健康平稳发展，转型步伐持续加快，经济实力不断增强，2021年全区地区生产总值达到577.4亿元，一般公共预算收入连年递增，总量持续位居全市前列，主要经济指标稳居全省县区“第一方阵”。国内知名企业、优质创业创新团队纷至沓来，新华社、人民网等中央媒体多次采访报道，万柏林区的美誉度、知名度和影响力一路凯歌、节节攀升。</w:t>
      </w:r>
    </w:p>
    <w:p>
      <w:pPr>
        <w:pStyle w:val="7"/>
        <w:spacing w:before="156" w:after="156"/>
      </w:pPr>
      <w:bookmarkStart w:id="3" w:name="_Toc2647"/>
      <w:r>
        <w:rPr>
          <w:rFonts w:hint="eastAsia"/>
        </w:rPr>
        <w:t>第二节  发展机遇</w:t>
      </w:r>
      <w:bookmarkEnd w:id="3"/>
    </w:p>
    <w:p>
      <w:pPr>
        <w:ind w:firstLine="640"/>
      </w:pPr>
      <w:r>
        <w:rPr>
          <w:rFonts w:hint="eastAsia"/>
        </w:rPr>
        <w:t>国家“十四五”规划纲要明确提出要培育发展山西中部城市群，《中共中央国务院关于新时代推动中部地区高质量发展的意见》进一步明确支持山西中部城市群建设。山西省委、省政府高瞻远瞩、审时度势，紧抓构建新发展格局的历史机遇，站在全方位推动高质量发展、构建“一群两区三圈”城乡区域发展新布局的高度，作出了建设太忻一体化经济区的重大决策，并正式发布《关于推进山西中部城市群太忻经济一体化发展的指导意见》。</w:t>
      </w:r>
    </w:p>
    <w:p>
      <w:pPr>
        <w:ind w:firstLine="640"/>
      </w:pPr>
      <w:r>
        <w:rPr>
          <w:rFonts w:hint="eastAsia"/>
        </w:rPr>
        <w:t>建设太忻一体化经济区是山西中部城市群建设的重要动力源，是提升太原全省首位度和全国影响力的破题之举，是万柏林区全方位推动高质量发展的历史性机遇，太忻一体化经济区“1+3+N”政策支持体系的出台，有利于我区强化政策引领，抓住各项政策机遇的窗口期，加大项目支持，用足用好用活各项政策，最大限度地发挥政策的叠加效应，引导更多的资源要素向我区集聚。</w:t>
      </w:r>
    </w:p>
    <w:p>
      <w:pPr>
        <w:ind w:firstLine="640"/>
      </w:pPr>
    </w:p>
    <w:p>
      <w:pPr>
        <w:pBdr>
          <w:top w:val="single" w:color="auto" w:sz="4" w:space="0"/>
          <w:left w:val="single" w:color="auto" w:sz="4" w:space="0"/>
          <w:bottom w:val="single" w:color="auto" w:sz="4" w:space="0"/>
          <w:right w:val="single" w:color="auto" w:sz="4" w:space="0"/>
        </w:pBdr>
        <w:ind w:firstLine="0" w:firstLineChars="0"/>
        <w:jc w:val="center"/>
        <w:rPr>
          <w:rFonts w:ascii="宋体" w:hAnsi="宋体" w:eastAsia="宋体" w:cs="宋体"/>
          <w:sz w:val="28"/>
          <w:szCs w:val="28"/>
        </w:rPr>
      </w:pPr>
      <w:r>
        <w:rPr>
          <w:rFonts w:hint="eastAsia" w:ascii="宋体" w:hAnsi="宋体" w:eastAsia="宋体" w:cs="宋体"/>
          <w:sz w:val="28"/>
          <w:szCs w:val="28"/>
        </w:rPr>
        <w:t>专栏1-1：“1+3+N”的政策支撑体系。</w:t>
      </w:r>
    </w:p>
    <w:p>
      <w:pPr>
        <w:pBdr>
          <w:top w:val="single" w:color="auto" w:sz="4" w:space="0"/>
          <w:left w:val="single" w:color="auto" w:sz="4" w:space="0"/>
          <w:bottom w:val="single" w:color="auto" w:sz="4" w:space="0"/>
          <w:right w:val="single" w:color="auto" w:sz="4" w:space="0"/>
        </w:pBdr>
        <w:ind w:firstLine="560"/>
        <w:rPr>
          <w:rFonts w:ascii="宋体" w:hAnsi="宋体" w:eastAsia="宋体" w:cs="宋体"/>
          <w:sz w:val="28"/>
          <w:szCs w:val="28"/>
        </w:rPr>
      </w:pPr>
      <w:r>
        <w:rPr>
          <w:rFonts w:hint="eastAsia" w:ascii="宋体" w:hAnsi="宋体" w:eastAsia="宋体" w:cs="宋体"/>
          <w:sz w:val="28"/>
          <w:szCs w:val="28"/>
        </w:rPr>
        <w:t>“1”是指省委、省政府印发的《关于推进山西中部城市群太忻经济一体化发展的指导意见》，是我们整体推进工作的基本遵循；</w:t>
      </w:r>
    </w:p>
    <w:p>
      <w:pPr>
        <w:pBdr>
          <w:top w:val="single" w:color="auto" w:sz="4" w:space="0"/>
          <w:left w:val="single" w:color="auto" w:sz="4" w:space="0"/>
          <w:bottom w:val="single" w:color="auto" w:sz="4" w:space="0"/>
          <w:right w:val="single" w:color="auto" w:sz="4" w:space="0"/>
        </w:pBdr>
        <w:ind w:firstLine="560"/>
        <w:rPr>
          <w:rFonts w:ascii="宋体" w:hAnsi="宋体" w:eastAsia="宋体" w:cs="宋体"/>
          <w:sz w:val="28"/>
          <w:szCs w:val="28"/>
        </w:rPr>
      </w:pPr>
      <w:r>
        <w:rPr>
          <w:rFonts w:hint="eastAsia" w:ascii="宋体" w:hAnsi="宋体" w:eastAsia="宋体" w:cs="宋体"/>
          <w:sz w:val="28"/>
          <w:szCs w:val="28"/>
        </w:rPr>
        <w:t>“3”是指“三级三类”规划体系，即覆盖省、市、县三级，分为发展规划、空间规划、专项规划3大类规划；</w:t>
      </w:r>
    </w:p>
    <w:p>
      <w:pPr>
        <w:pBdr>
          <w:top w:val="single" w:color="auto" w:sz="4" w:space="0"/>
          <w:left w:val="single" w:color="auto" w:sz="4" w:space="0"/>
          <w:bottom w:val="single" w:color="auto" w:sz="4" w:space="0"/>
          <w:right w:val="single" w:color="auto" w:sz="4" w:space="0"/>
        </w:pBdr>
        <w:ind w:firstLine="560"/>
        <w:rPr>
          <w:rFonts w:ascii="宋体" w:hAnsi="宋体" w:eastAsia="宋体" w:cs="宋体"/>
          <w:sz w:val="28"/>
          <w:szCs w:val="28"/>
        </w:rPr>
      </w:pPr>
      <w:r>
        <w:rPr>
          <w:rFonts w:hint="eastAsia" w:ascii="宋体" w:hAnsi="宋体" w:eastAsia="宋体" w:cs="宋体"/>
          <w:sz w:val="28"/>
          <w:szCs w:val="28"/>
        </w:rPr>
        <w:t>“N”是指各项配套的政策措施。包括重要资源保护清单和承接京津冀产业转移、新材料、综合交通、公共服务、生态环境、科技创新6个分领域实施方案。</w:t>
      </w:r>
    </w:p>
    <w:p>
      <w:pPr>
        <w:ind w:firstLine="640"/>
      </w:pPr>
    </w:p>
    <w:p>
      <w:pPr>
        <w:ind w:firstLine="640"/>
      </w:pPr>
      <w:r>
        <w:rPr>
          <w:rFonts w:hint="eastAsia"/>
        </w:rPr>
        <w:t>《关于推进山西中部城市群太忻经济区建设实现高质量发展的指导意见》明确指出，</w:t>
      </w:r>
      <w:r>
        <w:rPr>
          <w:rFonts w:hint="eastAsia"/>
          <w:b/>
          <w:bCs/>
        </w:rPr>
        <w:t>太忻一体化经济区战略定位为</w:t>
      </w:r>
      <w:r>
        <w:rPr>
          <w:b/>
          <w:bCs/>
        </w:rPr>
        <w:t>融入京津冀</w:t>
      </w:r>
      <w:r>
        <w:rPr>
          <w:rFonts w:hint="eastAsia"/>
          <w:b/>
          <w:bCs/>
        </w:rPr>
        <w:t>和服务雄安新区重要走廊、</w:t>
      </w:r>
      <w:r>
        <w:rPr>
          <w:b/>
          <w:bCs/>
        </w:rPr>
        <w:t>中部城市群发展</w:t>
      </w:r>
      <w:r>
        <w:rPr>
          <w:rFonts w:hint="eastAsia"/>
          <w:b/>
          <w:bCs/>
        </w:rPr>
        <w:t>隆起地、</w:t>
      </w:r>
      <w:r>
        <w:rPr>
          <w:b/>
          <w:bCs/>
        </w:rPr>
        <w:t>全省先进制造业集聚地</w:t>
      </w:r>
      <w:r>
        <w:rPr>
          <w:rFonts w:hint="eastAsia"/>
          <w:b/>
          <w:bCs/>
        </w:rPr>
        <w:t>、世界级旅游康养目的地和生态文明建设示范区。尖草坪－万柏林－杏花岭组团重点发展集成电路和半导体研发制造、高端装备制造、高端服务、数字经济等产业，</w:t>
      </w:r>
      <w:r>
        <w:rPr>
          <w:rFonts w:hint="eastAsia"/>
        </w:rPr>
        <w:t>与我区主导产业高度契合。</w:t>
      </w:r>
    </w:p>
    <w:p>
      <w:pPr>
        <w:ind w:firstLine="640"/>
      </w:pPr>
      <w:r>
        <w:rPr>
          <w:rFonts w:hint="eastAsia"/>
        </w:rPr>
        <w:t>太忻一体化经济区提出区内基础设施互通互联，</w:t>
      </w:r>
      <w:r>
        <w:t>同步规划建设与雄忻高铁有效接驳的客货运枢纽</w:t>
      </w:r>
      <w:r>
        <w:rPr>
          <w:rFonts w:hint="eastAsia"/>
        </w:rPr>
        <w:t>，有利于我区加快完善基础设施建设，拉大城市框架，拓展产业发展空间。</w:t>
      </w:r>
    </w:p>
    <w:p>
      <w:pPr>
        <w:ind w:firstLine="640"/>
      </w:pPr>
      <w:r>
        <w:rPr>
          <w:rFonts w:hint="eastAsia"/>
        </w:rPr>
        <w:t>太忻一体化经济区提出打造高端现代服务业，有利于发挥我区区位优势，以特色楼宇为载体，以服务业集聚为导向，培育高附加值、高税收贡献的高端服务业集群。</w:t>
      </w:r>
    </w:p>
    <w:p>
      <w:pPr>
        <w:ind w:firstLine="640"/>
      </w:pPr>
      <w:r>
        <w:rPr>
          <w:rFonts w:hint="eastAsia"/>
        </w:rPr>
        <w:t>太忻一体化经济区提出打造千亿级高端装备制造产业集群与新材料产业集群，有利于提升中车、汾机等装备制造优势产业基础能力和产业链现代化水平，促进智能制造业“补短板、强链条、增效益”。</w:t>
      </w:r>
    </w:p>
    <w:p>
      <w:pPr>
        <w:ind w:firstLine="640"/>
      </w:pPr>
      <w:r>
        <w:rPr>
          <w:rFonts w:hint="eastAsia"/>
        </w:rPr>
        <w:t>太忻一体化经济区提出打造生态文旅康养产业集群</w:t>
      </w:r>
      <w:r>
        <w:t>。</w:t>
      </w:r>
      <w:r>
        <w:rPr>
          <w:rFonts w:hint="eastAsia"/>
        </w:rPr>
        <w:t>有利于</w:t>
      </w:r>
      <w:r>
        <w:t>以区域文化为纽带，</w:t>
      </w:r>
      <w:r>
        <w:rPr>
          <w:rFonts w:hint="eastAsia"/>
        </w:rPr>
        <w:t>统筹</w:t>
      </w:r>
      <w:r>
        <w:t>加强</w:t>
      </w:r>
      <w:r>
        <w:rPr>
          <w:rFonts w:hint="eastAsia"/>
        </w:rPr>
        <w:t>区内</w:t>
      </w:r>
      <w:r>
        <w:t>文旅资源整体开发利用，协同打造历史文化、自然山水、红色革命等精品线路</w:t>
      </w:r>
      <w:r>
        <w:rPr>
          <w:rFonts w:hint="eastAsia"/>
        </w:rPr>
        <w:t>，打造西山文旅融合发展示范区和康养度假目的地，形成面向京津冀的康复疗养基地。</w:t>
      </w:r>
    </w:p>
    <w:p>
      <w:pPr>
        <w:ind w:firstLine="640"/>
      </w:pPr>
      <w:r>
        <w:rPr>
          <w:rFonts w:hint="eastAsia"/>
        </w:rPr>
        <w:t>同时也要清醒认识到，我区总体产业结构不优，新兴产业动能不足，大项目好项目数量不多、进展不快、承载能力不强，城市基础设施欠账较多，民生社会事业仍存在短板，城市管理、文明创建、生态环境、安全生产水平等与人民群众的期待还存在差距，基层治理体系和治理能力有待提升，营商环境还需进一步优化，我区应把握太忻一体化经济区建设机遇，切实增强机遇意识、责任意识、争先意识和风险意识，积极作为、苦干实干。</w:t>
      </w:r>
    </w:p>
    <w:p>
      <w:pPr>
        <w:ind w:firstLine="640"/>
      </w:pPr>
    </w:p>
    <w:p>
      <w:pPr>
        <w:pStyle w:val="7"/>
        <w:spacing w:before="156" w:after="156"/>
      </w:pPr>
      <w:bookmarkStart w:id="4" w:name="_Toc4395"/>
      <w:r>
        <w:rPr>
          <w:rFonts w:hint="eastAsia"/>
        </w:rPr>
        <w:t>第三节  总体要求</w:t>
      </w:r>
      <w:bookmarkEnd w:id="4"/>
    </w:p>
    <w:p>
      <w:pPr>
        <w:pStyle w:val="8"/>
        <w:ind w:firstLine="643"/>
      </w:pPr>
      <w:r>
        <w:rPr>
          <w:rFonts w:hint="eastAsia"/>
        </w:rPr>
        <w:t>一、指导思想</w:t>
      </w:r>
    </w:p>
    <w:p>
      <w:pPr>
        <w:ind w:firstLine="640"/>
      </w:pPr>
      <w:r>
        <w:rPr>
          <w:rFonts w:hint="eastAsia"/>
        </w:rPr>
        <w:t>以习近平新时代中国特色社会主义思想为指导，全面贯彻党的二十大精神及习近平总书记视察山西重要讲话重要指示精神，深入贯彻落实省委第十二届历次全会精神及市委十二届历次全会精神，以太忻一体化经济区建设为牵引，统筹三次产业协同融合发展，以建设太忻一体化经济区创新策源地为牵引，</w:t>
      </w:r>
      <w:r>
        <w:t>以基础设施建设为</w:t>
      </w:r>
      <w:r>
        <w:rPr>
          <w:rFonts w:hint="eastAsia"/>
        </w:rPr>
        <w:t>先导</w:t>
      </w:r>
      <w:r>
        <w:t>，</w:t>
      </w:r>
      <w:r>
        <w:rPr>
          <w:rFonts w:hint="eastAsia"/>
        </w:rPr>
        <w:t>以产业园区和特色楼宇为载体，全力</w:t>
      </w:r>
      <w:r>
        <w:t>构建</w:t>
      </w:r>
      <w:r>
        <w:rPr>
          <w:rFonts w:hint="eastAsia"/>
        </w:rPr>
        <w:t>以高端装备制造业、现代服务业和文旅康养业为支撑</w:t>
      </w:r>
      <w:r>
        <w:t>的现代产业</w:t>
      </w:r>
      <w:r>
        <w:rPr>
          <w:rFonts w:hint="eastAsia"/>
        </w:rPr>
        <w:t>体系，</w:t>
      </w:r>
      <w:r>
        <w:t>全面推进基础设施互联互通、产业创新协作耦合、开放合作协同共进、公共服务便利共享、生态环境共保联治，</w:t>
      </w:r>
      <w:r>
        <w:rPr>
          <w:rFonts w:hint="eastAsia"/>
          <w:b/>
          <w:bCs/>
        </w:rPr>
        <w:t>贯通创新链、产业链、资金链、要素链、政策链实现五链融合</w:t>
      </w:r>
      <w:r>
        <w:rPr>
          <w:rFonts w:hint="eastAsia"/>
        </w:rPr>
        <w:t>，以科创服务、楼宇经济、链主配套、集聚要素、精准政策五大领域为抓手，全面强化国家区域中心城市核</w:t>
      </w:r>
      <w:r>
        <w:rPr>
          <w:rFonts w:hint="eastAsia"/>
          <w:lang w:eastAsia="zh-CN"/>
        </w:rPr>
        <w:t>心</w:t>
      </w:r>
      <w:r>
        <w:rPr>
          <w:rFonts w:hint="eastAsia"/>
        </w:rPr>
        <w:t>城区龙头带动作用，努力建设山西中部城市群创新策源地、全省高质量发展重要动力源，服务构建全省“一群两区三圈”的城乡区域发展新布局。坚持锚定“一个目标”、明确“两个方向”、实现“三个突破”、开辟“四大战场”，为太忻一体化经济区发展注入强劲动力。</w:t>
      </w:r>
    </w:p>
    <w:tbl>
      <w:tblPr>
        <w:tblStyle w:val="18"/>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6" w:type="dxa"/>
          </w:tcPr>
          <w:p>
            <w:pPr>
              <w:spacing w:line="500" w:lineRule="exact"/>
              <w:ind w:firstLine="560"/>
              <w:jc w:val="left"/>
            </w:pPr>
            <w:r>
              <w:rPr>
                <w:rFonts w:hint="eastAsia" w:ascii="宋体" w:hAnsi="宋体" w:eastAsia="宋体" w:cs="宋体"/>
                <w:sz w:val="28"/>
                <w:szCs w:val="28"/>
              </w:rPr>
              <w:t>专栏1-2：“一个目标”</w:t>
            </w:r>
            <w:r>
              <w:rPr>
                <w:rFonts w:hint="eastAsia" w:ascii="宋体" w:hAnsi="宋体" w:eastAsia="宋体" w:cs="宋体"/>
                <w:sz w:val="28"/>
                <w:szCs w:val="28"/>
                <w:lang w:eastAsia="zh-CN"/>
              </w:rPr>
              <w:t>“</w:t>
            </w:r>
            <w:r>
              <w:rPr>
                <w:rFonts w:hint="eastAsia" w:ascii="宋体" w:hAnsi="宋体" w:eastAsia="宋体" w:cs="宋体"/>
                <w:sz w:val="28"/>
                <w:szCs w:val="28"/>
              </w:rPr>
              <w:t>两个方向</w:t>
            </w:r>
            <w:r>
              <w:rPr>
                <w:rFonts w:hint="eastAsia" w:ascii="宋体" w:hAnsi="宋体" w:eastAsia="宋体" w:cs="宋体"/>
                <w:sz w:val="28"/>
                <w:szCs w:val="28"/>
                <w:lang w:eastAsia="zh-CN"/>
              </w:rPr>
              <w:t>”</w:t>
            </w:r>
            <w:r>
              <w:rPr>
                <w:rFonts w:hint="eastAsia" w:ascii="宋体" w:hAnsi="宋体" w:eastAsia="宋体" w:cs="宋体"/>
                <w:sz w:val="28"/>
                <w:szCs w:val="28"/>
              </w:rPr>
              <w:t>“三个突破</w:t>
            </w:r>
            <w:r>
              <w:rPr>
                <w:rFonts w:hint="eastAsia" w:ascii="宋体" w:hAnsi="宋体" w:eastAsia="宋体" w:cs="宋体"/>
                <w:sz w:val="28"/>
                <w:szCs w:val="28"/>
                <w:lang w:eastAsia="zh-CN"/>
              </w:rPr>
              <w:t>”</w:t>
            </w:r>
            <w:r>
              <w:rPr>
                <w:rFonts w:hint="eastAsia" w:ascii="宋体" w:hAnsi="宋体" w:eastAsia="宋体" w:cs="宋体"/>
                <w:sz w:val="28"/>
                <w:szCs w:val="28"/>
              </w:rPr>
              <w:t>“四大战场”</w:t>
            </w:r>
          </w:p>
          <w:p>
            <w:pPr>
              <w:spacing w:line="500" w:lineRule="exact"/>
              <w:ind w:firstLine="0" w:firstLineChars="0"/>
              <w:jc w:val="left"/>
              <w:rPr>
                <w:rFonts w:ascii="宋体" w:hAnsi="宋体" w:eastAsia="宋体" w:cs="宋体"/>
                <w:sz w:val="28"/>
                <w:szCs w:val="28"/>
              </w:rPr>
            </w:pPr>
            <w:r>
              <w:rPr>
                <w:rFonts w:hint="eastAsia" w:ascii="宋体" w:hAnsi="宋体" w:eastAsia="宋体" w:cs="宋体"/>
                <w:sz w:val="28"/>
                <w:szCs w:val="28"/>
              </w:rPr>
              <w:t xml:space="preserve">    锚定“一个目标”，即以现代产业集聚区、创新活力引领区、绿色生态示范区、品质生活体验区、文明和谐幸福区“五区”建设，作为打造国家区域中心城市核心城区的重要载体和支撑，打造国家区域中心城市核心城区。</w:t>
            </w:r>
          </w:p>
          <w:p>
            <w:pPr>
              <w:spacing w:line="500" w:lineRule="exact"/>
              <w:ind w:firstLine="0" w:firstLineChars="0"/>
              <w:jc w:val="left"/>
              <w:rPr>
                <w:rFonts w:ascii="宋体" w:hAnsi="宋体" w:eastAsia="宋体" w:cs="宋体"/>
                <w:sz w:val="28"/>
                <w:szCs w:val="28"/>
              </w:rPr>
            </w:pPr>
            <w:r>
              <w:rPr>
                <w:rFonts w:hint="eastAsia" w:ascii="宋体" w:hAnsi="宋体" w:eastAsia="宋体" w:cs="宋体"/>
                <w:sz w:val="28"/>
                <w:szCs w:val="28"/>
              </w:rPr>
              <w:t xml:space="preserve">    明确“两个方向”，即以三次产业协同发展和大力发展数字经济为方向，高质量构建现代化产业体系。</w:t>
            </w:r>
          </w:p>
          <w:p>
            <w:pPr>
              <w:spacing w:line="500" w:lineRule="exact"/>
              <w:ind w:firstLine="0" w:firstLineChars="0"/>
              <w:jc w:val="left"/>
              <w:rPr>
                <w:rFonts w:ascii="宋体" w:hAnsi="宋体" w:eastAsia="宋体" w:cs="宋体"/>
                <w:sz w:val="28"/>
                <w:szCs w:val="28"/>
              </w:rPr>
            </w:pPr>
            <w:r>
              <w:rPr>
                <w:rFonts w:hint="eastAsia" w:ascii="宋体" w:hAnsi="宋体" w:eastAsia="宋体" w:cs="宋体"/>
                <w:sz w:val="28"/>
                <w:szCs w:val="28"/>
              </w:rPr>
              <w:t xml:space="preserve">    实现“三个突破”，即在项目建设增效、改革创新赋能、公共服务提质上实现突破，为高质量发展蓄势聚力。</w:t>
            </w:r>
          </w:p>
          <w:p>
            <w:pPr>
              <w:spacing w:line="500" w:lineRule="exact"/>
              <w:ind w:firstLine="0" w:firstLineChars="0"/>
              <w:jc w:val="left"/>
              <w:rPr>
                <w:rFonts w:hint="eastAsia" w:eastAsiaTheme="minorEastAsia"/>
              </w:rPr>
            </w:pPr>
            <w:r>
              <w:rPr>
                <w:rFonts w:hint="eastAsia" w:ascii="宋体" w:hAnsi="宋体" w:eastAsia="宋体" w:cs="宋体"/>
                <w:sz w:val="28"/>
                <w:szCs w:val="28"/>
              </w:rPr>
              <w:t xml:space="preserve">    开辟“四大战场”，即谋划总部经济带、高铁经济带、西山经济带、存量工业用地更新经济带作为新的产业发展空间，培育高质量发展新的经济增长点。</w:t>
            </w:r>
          </w:p>
        </w:tc>
      </w:tr>
    </w:tbl>
    <w:p>
      <w:pPr>
        <w:ind w:firstLine="640"/>
      </w:pPr>
    </w:p>
    <w:p>
      <w:pPr>
        <w:pStyle w:val="8"/>
        <w:ind w:firstLine="643"/>
      </w:pPr>
      <w:r>
        <w:rPr>
          <w:rFonts w:hint="eastAsia"/>
        </w:rPr>
        <w:t>二、基本原则</w:t>
      </w:r>
    </w:p>
    <w:p>
      <w:pPr>
        <w:ind w:firstLine="640"/>
      </w:pPr>
      <w:r>
        <w:rPr>
          <w:rFonts w:hint="eastAsia"/>
        </w:rPr>
        <w:t>立足我区区情和经济社会发展的阶段性特征，推进我区高质量发展，必须着力把握以下几个方面：</w:t>
      </w:r>
    </w:p>
    <w:p>
      <w:pPr>
        <w:ind w:firstLine="640"/>
      </w:pPr>
      <w:r>
        <w:rPr>
          <w:rFonts w:hint="eastAsia"/>
        </w:rPr>
        <w:t>坚持服务全局与错位发展相结合。坚决服从服务太忻经济一体化发展全局，坚决把省委省政府决策部署和《指导意见》要求不折不扣落到实处，牢固树立大抓项目、抓大项目的鲜明导向，聚力太忻一体化经济区重点项目建设，发挥我区独特优势实现错位发展，在全方位推动高质量发展上跑出万柏林“加速度”。</w:t>
      </w:r>
    </w:p>
    <w:p>
      <w:pPr>
        <w:widowControl/>
        <w:ind w:firstLine="620"/>
        <w:jc w:val="left"/>
      </w:pPr>
      <w:r>
        <w:rPr>
          <w:rFonts w:hint="eastAsia" w:ascii="仿宋" w:hAnsi="仿宋" w:eastAsia="仿宋" w:cs="仿宋"/>
          <w:color w:val="000000"/>
          <w:kern w:val="0"/>
          <w:sz w:val="31"/>
          <w:szCs w:val="31"/>
          <w:lang w:bidi="ar"/>
        </w:rPr>
        <w:t>集约集聚和协同发展相结合。立足太忻经济区内统一项目谋划与建设，在万柏林区吸纳和聚集产业要素资源，促进产业集群集聚发展、产业协同互通共享，形成分工协作、优势互补的发展格局。</w:t>
      </w:r>
    </w:p>
    <w:p>
      <w:pPr>
        <w:ind w:firstLine="640"/>
      </w:pPr>
      <w:r>
        <w:rPr>
          <w:rFonts w:hint="eastAsia"/>
        </w:rPr>
        <w:t>坚持主动接轨与协作共赢相结合。精准把握京津冀城市群和雄安新区的发展方向及需求，捕捉产业外溢和建设合作机遇，吸引长三角地区和粤港澳大湾区等东南沿海地区优质产业资源转移，学习借鉴打造一流营商环境、构建对外开放创新体系等经验，加强与太忻一体化经济区其他县区的交流合作，推动区域协同发展。</w:t>
      </w:r>
    </w:p>
    <w:p>
      <w:pPr>
        <w:ind w:firstLine="640"/>
      </w:pPr>
      <w:r>
        <w:rPr>
          <w:rFonts w:hint="eastAsia"/>
        </w:rPr>
        <w:t>坚持绿色低碳和协调发展相结合。</w:t>
      </w:r>
      <w:r>
        <w:rPr>
          <w:rFonts w:hint="eastAsia" w:ascii="仿宋" w:hAnsi="仿宋" w:eastAsia="仿宋" w:cs="仿宋"/>
          <w:color w:val="000000"/>
          <w:kern w:val="0"/>
          <w:sz w:val="31"/>
          <w:szCs w:val="31"/>
          <w:lang w:bidi="ar"/>
        </w:rPr>
        <w:t>全面实施</w:t>
      </w:r>
      <w:r>
        <w:rPr>
          <w:rFonts w:ascii="Times New Roman" w:hAnsi="Times New Roman" w:eastAsia="宋体" w:cs="Times New Roman"/>
          <w:color w:val="000000"/>
          <w:kern w:val="0"/>
          <w:sz w:val="31"/>
          <w:szCs w:val="31"/>
          <w:lang w:bidi="ar"/>
        </w:rPr>
        <w:t>“</w:t>
      </w:r>
      <w:r>
        <w:rPr>
          <w:rFonts w:hint="eastAsia" w:ascii="仿宋" w:hAnsi="仿宋" w:eastAsia="仿宋" w:cs="仿宋"/>
          <w:color w:val="000000"/>
          <w:kern w:val="0"/>
          <w:sz w:val="31"/>
          <w:szCs w:val="31"/>
          <w:lang w:bidi="ar"/>
        </w:rPr>
        <w:t>碳达峰碳中和</w:t>
      </w:r>
      <w:r>
        <w:rPr>
          <w:rFonts w:ascii="Times New Roman" w:hAnsi="Times New Roman" w:eastAsia="宋体" w:cs="Times New Roman"/>
          <w:color w:val="000000"/>
          <w:kern w:val="0"/>
          <w:sz w:val="31"/>
          <w:szCs w:val="31"/>
          <w:lang w:bidi="ar"/>
        </w:rPr>
        <w:t>”</w:t>
      </w:r>
      <w:r>
        <w:rPr>
          <w:rFonts w:hint="eastAsia" w:ascii="仿宋" w:hAnsi="仿宋" w:eastAsia="仿宋" w:cs="仿宋"/>
          <w:color w:val="000000"/>
          <w:kern w:val="0"/>
          <w:sz w:val="31"/>
          <w:szCs w:val="31"/>
          <w:lang w:bidi="ar"/>
        </w:rPr>
        <w:t>行动，推进绿色制造和生态建设，开展绿色低碳循环发展工程，</w:t>
      </w:r>
      <w:r>
        <w:rPr>
          <w:rFonts w:hint="eastAsia"/>
        </w:rPr>
        <w:t>打造产业、城市、人才三种有机融合，构建高增加值、高创新性、高赋能的多层级产业体系，以产业发展带动城市功能改善，以城市功能改善推动产业吸引力的提升。</w:t>
      </w:r>
    </w:p>
    <w:p>
      <w:pPr>
        <w:ind w:firstLine="640"/>
      </w:pPr>
      <w:r>
        <w:rPr>
          <w:rFonts w:hint="eastAsia"/>
        </w:rPr>
        <w:t>坚持创新驱动和深化改革相结合。坚持创新的核心地位和支撑作用，把改革作为深化发展的硬核力量，围绕产业链部署创新链，全力推动关键核心技术攻关，以科技创新驱动高质量发展跃升，深化全生命周期、全产业链和全业务流程集成改革，持续推进生态文明、能源革命、民生保障等领域体制机制改革，激发高质量发展的内生动力。</w:t>
      </w:r>
    </w:p>
    <w:p>
      <w:pPr>
        <w:pStyle w:val="8"/>
        <w:ind w:firstLine="643"/>
      </w:pPr>
      <w:r>
        <w:rPr>
          <w:rFonts w:hint="eastAsia"/>
        </w:rPr>
        <w:t>三、战略定位</w:t>
      </w:r>
    </w:p>
    <w:p>
      <w:pPr>
        <w:ind w:firstLine="640"/>
      </w:pPr>
      <w:r>
        <w:rPr>
          <w:rFonts w:hint="eastAsia"/>
        </w:rPr>
        <w:t>围绕国家区域中心城市核心城区建设，立足万柏林区位优势，提升城区能级和辐射力，全力打造引领全市高质量转型发展的创新高地、产业高地、人才高地、开放高地。</w:t>
      </w:r>
    </w:p>
    <w:p>
      <w:pPr>
        <w:ind w:firstLine="640"/>
      </w:pPr>
      <w:r>
        <w:rPr>
          <w:rFonts w:hint="eastAsia"/>
        </w:rPr>
        <w:t>——现代产业集聚区。实施“工业强区”战略，立足我区优势装备制造企业集群，提升优势产业基础能力和产业链现代化水平，协同太忻产业整体布局，率先蹚出一条以智能制造为标志的转型新路。聚焦总部经济、高端商务、现代金融、数字经济等重点领域，统筹推进现代服务业向高端化迈进。</w:t>
      </w:r>
    </w:p>
    <w:p>
      <w:pPr>
        <w:ind w:firstLine="640"/>
      </w:pPr>
      <w:r>
        <w:rPr>
          <w:rFonts w:hint="eastAsia"/>
        </w:rPr>
        <w:t>——创新活力引领区。打造太忻经济区创新策源地，坚持把创新作为引领转型发展的第一动力，聚焦“六新”打造一流创新生态，依靠科技创新、产业创新、人才创新推动高质量高速度转型发展，打造新兴产业未来产业研发制造基地、能源科技创新中心。</w:t>
      </w:r>
    </w:p>
    <w:p>
      <w:pPr>
        <w:ind w:firstLine="640"/>
      </w:pPr>
      <w:r>
        <w:rPr>
          <w:rFonts w:hint="eastAsia"/>
        </w:rPr>
        <w:t>——绿色生态示范区。立足西山生态文化旅游示范区建设，结合采煤沉陷区综合治理，推进“绿色城建、绿色经济、绿色生活”建设，建立和谐的生态文明制度、发展绿色的生态产业、构筑可靠的生态屏障、弘扬健康的生态文化，全方位打造西山生态文旅品牌，形成山、水、城、林、人和谐共融，历史感、生态性、文化味并存的现代化都市城区。</w:t>
      </w:r>
    </w:p>
    <w:p>
      <w:pPr>
        <w:ind w:firstLine="640"/>
      </w:pPr>
      <w:r>
        <w:rPr>
          <w:rFonts w:hint="eastAsia"/>
        </w:rPr>
        <w:t>——品质生活体验区。依托位于太忻一体化经济区南缘核心城区的区位特点，把握高铁西站建设机遇，提升城市风貌建设，打造临铁经济新高地，</w:t>
      </w:r>
      <w:r>
        <w:rPr>
          <w:rFonts w:hint="eastAsia" w:hAnsi="仿宋" w:cs="??_GB2312"/>
          <w:shd w:val="clear" w:color="auto" w:fill="FFFFFF"/>
        </w:rPr>
        <w:t>构建优质均衡的公共服务体系，</w:t>
      </w:r>
      <w:r>
        <w:rPr>
          <w:rFonts w:hint="eastAsia"/>
        </w:rPr>
        <w:t>成为太忻一体化经济区太原片区南部对外开放门户，山西中部城市群品质生活体验区。</w:t>
      </w:r>
    </w:p>
    <w:p>
      <w:pPr>
        <w:spacing w:line="570" w:lineRule="exact"/>
        <w:ind w:firstLine="640"/>
        <w:rPr>
          <w:rFonts w:hAnsi="仿宋" w:cs="??_GB2312"/>
          <w:shd w:val="clear" w:color="auto" w:fill="FFFFFF"/>
        </w:rPr>
      </w:pPr>
      <w:r>
        <w:rPr>
          <w:rFonts w:hint="eastAsia"/>
        </w:rPr>
        <w:t>——文明和谐幸福区。</w:t>
      </w:r>
      <w:r>
        <w:rPr>
          <w:rFonts w:hint="eastAsia" w:hAnsi="仿宋" w:cs="??_GB2312"/>
          <w:shd w:val="clear" w:color="auto" w:fill="FFFFFF"/>
        </w:rPr>
        <w:t>持续推进文化繁荣，持续推进</w:t>
      </w:r>
      <w:r>
        <w:rPr>
          <w:rFonts w:ascii="仿宋" w:hAnsi="仿宋" w:eastAsia="仿宋" w:cs="??_GB2312"/>
          <w:spacing w:val="10"/>
          <w:shd w:val="clear" w:color="auto" w:fill="FFFFFF"/>
        </w:rPr>
        <w:t>法治国家法治政府法治社会一体建设</w:t>
      </w:r>
      <w:r>
        <w:rPr>
          <w:rFonts w:hint="eastAsia" w:ascii="仿宋" w:hAnsi="仿宋" w:eastAsia="仿宋" w:cs="??_GB2312"/>
          <w:spacing w:val="10"/>
          <w:shd w:val="clear" w:color="auto" w:fill="FFFFFF"/>
        </w:rPr>
        <w:t>，</w:t>
      </w:r>
      <w:r>
        <w:rPr>
          <w:rFonts w:hint="eastAsia" w:hAnsi="仿宋" w:cs="??_GB2312"/>
          <w:shd w:val="clear" w:color="auto" w:fill="FFFFFF"/>
        </w:rPr>
        <w:t>顺应人民群众对美好生活的向往，提升基层治理能力，不断增强人民群众的获得感、幸福感和安全感。</w:t>
      </w:r>
    </w:p>
    <w:p>
      <w:pPr>
        <w:pStyle w:val="9"/>
        <w:ind w:firstLine="640"/>
        <w:rPr>
          <w:rFonts w:hint="eastAsia"/>
        </w:rPr>
      </w:pPr>
    </w:p>
    <w:p>
      <w:pPr>
        <w:pStyle w:val="8"/>
        <w:ind w:firstLine="643"/>
      </w:pPr>
      <w:r>
        <w:rPr>
          <w:rFonts w:hint="eastAsia"/>
        </w:rPr>
        <w:t>四、空间布局</w:t>
      </w:r>
    </w:p>
    <w:p>
      <w:pPr>
        <w:ind w:firstLine="640"/>
        <w:rPr>
          <w:b/>
          <w:bCs/>
        </w:rPr>
      </w:pPr>
      <w:r>
        <w:rPr>
          <w:rFonts w:hint="eastAsia"/>
        </w:rPr>
        <w:t>落实我省太忻经济区总体发展格局，以自然地理格局为基础，以产业发展基础、生态环境本底、区域交通廊道为依托，统筹产业、生态、城镇三大空间，构建支撑区域全方位高质量发展</w:t>
      </w:r>
      <w:r>
        <w:rPr>
          <w:rFonts w:hint="eastAsia"/>
          <w:b/>
          <w:bCs/>
        </w:rPr>
        <w:t>“一极、两轴、多板块”的开发格局。</w:t>
      </w:r>
    </w:p>
    <w:p>
      <w:pPr>
        <w:ind w:firstLine="643"/>
        <w:rPr>
          <w:bCs/>
        </w:rPr>
      </w:pPr>
      <w:r>
        <w:rPr>
          <w:rFonts w:hint="eastAsia"/>
          <w:b/>
          <w:bCs/>
        </w:rPr>
        <w:t>“一极”为全省创新策源增长极。</w:t>
      </w:r>
      <w:r>
        <w:rPr>
          <w:rFonts w:hint="eastAsia"/>
          <w:bCs/>
        </w:rPr>
        <w:t>位于太原理工大学周边，</w:t>
      </w:r>
      <w:r>
        <w:rPr>
          <w:rFonts w:hint="eastAsia"/>
        </w:rPr>
        <w:t>紧紧抓住全省创新策源地的战略定位，将创新要素加速集聚，积极提升成果转移转化能力，推动科技创新与产业发展深度融合，率先探索创新链与产业链深度融合，</w:t>
      </w:r>
      <w:r>
        <w:rPr>
          <w:rFonts w:hint="eastAsia"/>
          <w:bCs/>
        </w:rPr>
        <w:t>打造引领太忻经济区创新策源地增长极。</w:t>
      </w:r>
    </w:p>
    <w:p>
      <w:pPr>
        <w:pStyle w:val="21"/>
        <w:ind w:left="0" w:leftChars="0" w:firstLine="643"/>
      </w:pPr>
      <w:r>
        <w:rPr>
          <w:rFonts w:hint="eastAsia"/>
          <w:b/>
          <w:bCs/>
        </w:rPr>
        <w:t>“两轴”为</w:t>
      </w:r>
      <w:r>
        <w:rPr>
          <w:rFonts w:hint="eastAsia"/>
          <w:b/>
          <w:kern w:val="0"/>
        </w:rPr>
        <w:t>汾河滨水发展中心轴和</w:t>
      </w:r>
      <w:r>
        <w:rPr>
          <w:rFonts w:hint="eastAsia"/>
          <w:b/>
          <w:bCs/>
        </w:rPr>
        <w:t>迎泽大街总部经济示范轴。</w:t>
      </w:r>
    </w:p>
    <w:p>
      <w:pPr>
        <w:spacing w:line="360" w:lineRule="auto"/>
        <w:ind w:firstLine="643"/>
        <w:rPr>
          <w:kern w:val="0"/>
        </w:rPr>
      </w:pPr>
      <w:r>
        <w:rPr>
          <w:rFonts w:hint="eastAsia"/>
          <w:b/>
        </w:rPr>
        <w:t>—</w:t>
      </w:r>
      <w:r>
        <w:rPr>
          <w:rFonts w:hint="eastAsia"/>
          <w:b/>
          <w:kern w:val="0"/>
        </w:rPr>
        <w:t>—汾河滨水发展中心轴。</w:t>
      </w:r>
      <w:r>
        <w:rPr>
          <w:rFonts w:hint="eastAsia"/>
          <w:bCs/>
          <w:kern w:val="0"/>
        </w:rPr>
        <w:t>建设金融业集聚区和现代服务业走廊，以汾河滨水景观为</w:t>
      </w:r>
      <w:r>
        <w:rPr>
          <w:rFonts w:hint="eastAsia"/>
          <w:kern w:val="0"/>
        </w:rPr>
        <w:t>连线，加快发展金融业和总部经济、楼宇经济、研发设计等高端服务业。以创新示范园区、创业孵化基地为载体，重点发展为产业基地配套的供应链集成、软件与信息服务、教育培训等生产性服务业。</w:t>
      </w:r>
    </w:p>
    <w:p>
      <w:pPr>
        <w:ind w:firstLine="643"/>
      </w:pPr>
      <w:r>
        <w:rPr>
          <w:rFonts w:hint="eastAsia"/>
          <w:b/>
        </w:rPr>
        <w:t>——迎泽大街总部经济示范轴。</w:t>
      </w:r>
      <w:r>
        <w:rPr>
          <w:rFonts w:hint="eastAsia"/>
        </w:rPr>
        <w:t>依托迎泽大街、地铁1号线组成的城市东西向发展轴，打造迎泽大街总部经济示范区，以信达广场、中海国际、国际能源中心为基础，积极建设高品质商务总部大厦，吸引全球500强以及各类跨国公司企业总部落户。</w:t>
      </w:r>
    </w:p>
    <w:p>
      <w:pPr>
        <w:ind w:firstLine="643"/>
        <w:rPr>
          <w:b/>
        </w:rPr>
      </w:pPr>
      <w:r>
        <w:rPr>
          <w:rFonts w:hint="eastAsia"/>
          <w:b/>
          <w:bCs/>
        </w:rPr>
        <w:t>“多板块”为未来新兴产业发展区域。</w:t>
      </w:r>
    </w:p>
    <w:p>
      <w:pPr>
        <w:ind w:firstLine="643"/>
      </w:pPr>
      <w:r>
        <w:rPr>
          <w:rFonts w:hint="eastAsia"/>
          <w:b/>
        </w:rPr>
        <w:t>——万柏林区东社板块。</w:t>
      </w:r>
      <w:r>
        <w:rPr>
          <w:rFonts w:hint="eastAsia"/>
        </w:rPr>
        <w:t>位于西环高速以西、玉门河以北地区，规划面积为16.14平方公里。整合提升周边低效用地，发挥西山国家新能源示范园区作用，建设一批风电、光伏、生物质能等新能源项目，同步壮大高端装备制造产业集群，聚力提升太原西部地区产业形象。</w:t>
      </w:r>
    </w:p>
    <w:p>
      <w:pPr>
        <w:ind w:firstLine="643"/>
      </w:pPr>
      <w:r>
        <w:rPr>
          <w:rFonts w:hint="eastAsia"/>
          <w:b/>
        </w:rPr>
        <w:t>——万柏林区西山矿区板块。</w:t>
      </w:r>
      <w:r>
        <w:rPr>
          <w:rFonts w:hint="eastAsia"/>
        </w:rPr>
        <w:t>位于西环高速以西、玉门河以南区域，涉及太原西山地区的杜儿坪、白家庄、西铭矿等传统企业，板块面积为16.15平方公里。推进矿山的智能化、绿色化建设，利用太原高铁西站建设的机遇，促进西山矿区的产城融合发展，加快区域内低效土地的集约化利用，彻底改变西山矿区的城市面貌。</w:t>
      </w:r>
    </w:p>
    <w:p>
      <w:pPr>
        <w:ind w:firstLine="643"/>
      </w:pPr>
      <w:r>
        <w:rPr>
          <w:rFonts w:hint="eastAsia"/>
          <w:b/>
        </w:rPr>
        <w:t>——万柏林区装备制造园板块。</w:t>
      </w:r>
      <w:r>
        <w:rPr>
          <w:rFonts w:hint="eastAsia"/>
        </w:rPr>
        <w:t>位于北中环以南、和平北路以西、西环高速以东区域，涉及太重、晋机、汾机、中车等现状企业，板块面积为12.55平方公里。实施产业基础再造和产业链提升，提高自主创新和集成创新能力，推进区域内传统制造企业的智能化升级，提升企业及其周边土地的开发利用水平。</w:t>
      </w:r>
    </w:p>
    <w:p>
      <w:pPr>
        <w:ind w:firstLine="643"/>
        <w:rPr>
          <w:bCs/>
        </w:rPr>
      </w:pPr>
      <w:r>
        <w:rPr>
          <w:rFonts w:hint="eastAsia"/>
          <w:b/>
        </w:rPr>
        <w:t>——万柏林区</w:t>
      </w:r>
      <w:r>
        <w:rPr>
          <w:rFonts w:hint="eastAsia"/>
          <w:b/>
          <w:bCs/>
        </w:rPr>
        <w:t>西山文旅融合发展板块。</w:t>
      </w:r>
      <w:r>
        <w:rPr>
          <w:rFonts w:hint="eastAsia"/>
          <w:bCs/>
        </w:rPr>
        <w:t>打造康养度假目的地，形成面向京津冀的康复疗养基地。依托历史资源及文化景观遗产，推进西山万亩生态园（都市EcoPark）、西山枫情大地生态国际智谷、西山国家矿山公园、王封一线天景区、偏桥沟风情小镇等项目建设。</w:t>
      </w:r>
    </w:p>
    <w:p>
      <w:pPr>
        <w:spacing w:line="240" w:lineRule="auto"/>
        <w:ind w:firstLine="0" w:firstLineChars="0"/>
        <w:rPr>
          <w:bCs/>
        </w:rPr>
      </w:pPr>
      <w:r>
        <w:rPr>
          <w:rFonts w:hint="eastAsia"/>
          <w:bCs/>
        </w:rPr>
        <w:drawing>
          <wp:inline distT="0" distB="0" distL="114300" distR="114300">
            <wp:extent cx="5270500" cy="3726815"/>
            <wp:effectExtent l="0" t="0" r="0" b="6985"/>
            <wp:docPr id="4"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
                    <pic:cNvPicPr>
                      <a:picLocks noChangeAspect="1"/>
                    </pic:cNvPicPr>
                  </pic:nvPicPr>
                  <pic:blipFill>
                    <a:blip r:embed="rId14"/>
                    <a:stretch>
                      <a:fillRect/>
                    </a:stretch>
                  </pic:blipFill>
                  <pic:spPr>
                    <a:xfrm>
                      <a:off x="0" y="0"/>
                      <a:ext cx="5270500" cy="3726815"/>
                    </a:xfrm>
                    <a:prstGeom prst="rect">
                      <a:avLst/>
                    </a:prstGeom>
                  </pic:spPr>
                </pic:pic>
              </a:graphicData>
            </a:graphic>
          </wp:inline>
        </w:drawing>
      </w:r>
    </w:p>
    <w:p>
      <w:pPr>
        <w:pStyle w:val="3"/>
        <w:ind w:left="640" w:firstLine="640"/>
      </w:pP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专栏1-</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万柏林区重点产业用地情况</w:t>
      </w:r>
    </w:p>
    <w:p>
      <w:pPr>
        <w:widowControl/>
        <w:pBdr>
          <w:top w:val="single" w:color="auto" w:sz="4" w:space="0"/>
          <w:left w:val="single" w:color="auto" w:sz="4" w:space="0"/>
          <w:bottom w:val="single" w:color="auto" w:sz="4" w:space="0"/>
          <w:right w:val="single" w:color="auto" w:sz="4" w:space="0"/>
        </w:pBdr>
        <w:ind w:firstLine="562"/>
        <w:jc w:val="left"/>
        <w:rPr>
          <w:rFonts w:ascii="宋体" w:hAnsi="宋体" w:eastAsia="宋体" w:cs="宋体"/>
          <w:b/>
          <w:bCs/>
          <w:sz w:val="28"/>
          <w:szCs w:val="28"/>
        </w:rPr>
      </w:pPr>
      <w:r>
        <w:rPr>
          <w:rFonts w:hint="eastAsia" w:ascii="宋体" w:hAnsi="宋体" w:eastAsia="宋体" w:cs="宋体"/>
          <w:b/>
          <w:bCs/>
          <w:sz w:val="28"/>
          <w:szCs w:val="28"/>
        </w:rPr>
        <w:t xml:space="preserve">1）万柏林区东社板块 </w:t>
      </w: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 xml:space="preserve">规划范围：位于万柏林区西铭街办规划面积约 16.14 平方公里。 </w:t>
      </w: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 xml:space="preserve">规划定位：重点发展高端装备制造、智能制造等产业。 </w:t>
      </w: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 xml:space="preserve">用地情况：存量更新用地约为 200 公顷，主要为圪僚沟村、上庄村、风声河村、南寨村、西山煤电、太原水泥厂用地等；增量用地约为 47 公顷，主要为圪僚沟村、风声河村、太原水泥厂用地等。 </w:t>
      </w: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实施建议：1.道路交通方面，对外交通主要依靠现状的西环高速、太古高速、省道 104；内部道路待客运西环线线位稳定后，统筹规划区域内道路网，建设漪汾街西延、现状西环高速改线、玉门河街西延、新华街西延、上庄北路北延等，形成“三横三纵”的路网结构。2.用地方面，统筹推进圪僚沟村、上庄村、风声河村、西铭村、南寨村等城中村改造安置工作，并进行开发用地的场地平整。3.市政基础设施方面，结合新建道路接入相应的市政管线。</w:t>
      </w:r>
    </w:p>
    <w:p>
      <w:pPr>
        <w:widowControl/>
        <w:pBdr>
          <w:top w:val="single" w:color="auto" w:sz="4" w:space="0"/>
          <w:left w:val="single" w:color="auto" w:sz="4" w:space="0"/>
          <w:bottom w:val="single" w:color="auto" w:sz="4" w:space="0"/>
          <w:right w:val="single" w:color="auto" w:sz="4" w:space="0"/>
        </w:pBdr>
        <w:ind w:firstLine="562"/>
        <w:jc w:val="left"/>
        <w:rPr>
          <w:rFonts w:ascii="宋体" w:hAnsi="宋体" w:eastAsia="宋体" w:cs="宋体"/>
          <w:b/>
          <w:bCs/>
          <w:sz w:val="28"/>
          <w:szCs w:val="28"/>
        </w:rPr>
      </w:pPr>
      <w:r>
        <w:rPr>
          <w:rFonts w:hint="eastAsia" w:ascii="宋体" w:hAnsi="宋体" w:eastAsia="宋体" w:cs="宋体"/>
          <w:b/>
          <w:bCs/>
          <w:sz w:val="28"/>
          <w:szCs w:val="28"/>
        </w:rPr>
        <w:t xml:space="preserve">2）万柏林区西山板块 </w:t>
      </w: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 xml:space="preserve">规划范围：位于万柏林区西铭街办、杜儿坪街办、白家庄街办，规划面积约 16.55 平方公里。 </w:t>
      </w: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 xml:space="preserve">规划定位：重点发展新能源、信息技术、先进制造等绿色、科创、高新产业。 </w:t>
      </w: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 xml:space="preserve">用地情况：存量更新用地约为 46 公顷，主要为小西铭村、大虎峪村用地等；增量用地约为 87 公顷，主要为小西铭村用地等。 </w:t>
      </w: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 xml:space="preserve">实施建议：1.道路交通方面，对外交通主要依靠现状的西环高速、省道 104；内部道路，结合西铭村城中村改造建设规划的城市道路，形成“三横两纵”的路网结构。2.用地方面，统筹推进西铭村城中村改造、小西铭村改造、大虎峪村改造工作，并进行开发用地的场地平整。3.市政基础设施方面，结合新建道路接入相应的市政管线。 </w:t>
      </w:r>
    </w:p>
    <w:p>
      <w:pPr>
        <w:widowControl/>
        <w:pBdr>
          <w:top w:val="single" w:color="auto" w:sz="4" w:space="0"/>
          <w:left w:val="single" w:color="auto" w:sz="4" w:space="0"/>
          <w:bottom w:val="single" w:color="auto" w:sz="4" w:space="0"/>
          <w:right w:val="single" w:color="auto" w:sz="4" w:space="0"/>
        </w:pBdr>
        <w:ind w:firstLine="562"/>
        <w:jc w:val="left"/>
        <w:rPr>
          <w:rFonts w:ascii="宋体" w:hAnsi="宋体" w:eastAsia="宋体" w:cs="宋体"/>
          <w:b/>
          <w:bCs/>
          <w:sz w:val="28"/>
          <w:szCs w:val="28"/>
        </w:rPr>
      </w:pPr>
      <w:r>
        <w:rPr>
          <w:rFonts w:hint="eastAsia" w:ascii="宋体" w:hAnsi="宋体" w:eastAsia="宋体" w:cs="宋体"/>
          <w:b/>
          <w:bCs/>
          <w:sz w:val="28"/>
          <w:szCs w:val="28"/>
        </w:rPr>
        <w:t xml:space="preserve">3）万柏林区装备制造板块。 </w:t>
      </w: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 xml:space="preserve">规划范围：位于万柏林区，漪汾街西延以北、和平路以西、现状西环高速以东、区界以南，规划面积约 12.15 平方公里。 </w:t>
      </w: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 xml:space="preserve">规划定位：重点发展智能制造、高端装备制造产业。 </w:t>
      </w: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 xml:space="preserve">用地情况：存量更新用地约为 130 公顷，主要为太重集团、东社村用地等；增量用地约为 49 公顷，主要为圪僚沟村、西山石膏厂用地等。 </w:t>
      </w: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 xml:space="preserve">实施建议：1.道路交通方面，对外交通主要依靠现状的西环高速；内部道路待客运西环线线位稳定后，统筹规划区域内道路网，建设漪汾街西延、装备园路、排洪沟北路、前进路北延等，形成“三横四纵”的路网结构。 </w:t>
      </w:r>
    </w:p>
    <w:p>
      <w:pPr>
        <w:widowControl/>
        <w:pBdr>
          <w:top w:val="single" w:color="auto" w:sz="4" w:space="0"/>
          <w:left w:val="single" w:color="auto" w:sz="4" w:space="0"/>
          <w:bottom w:val="single" w:color="auto" w:sz="4" w:space="0"/>
          <w:right w:val="single" w:color="auto" w:sz="4" w:space="0"/>
        </w:pBdr>
        <w:ind w:firstLine="560"/>
        <w:jc w:val="left"/>
        <w:rPr>
          <w:rFonts w:ascii="宋体" w:hAnsi="宋体" w:eastAsia="宋体" w:cs="宋体"/>
          <w:sz w:val="28"/>
          <w:szCs w:val="28"/>
        </w:rPr>
      </w:pPr>
      <w:r>
        <w:rPr>
          <w:rFonts w:hint="eastAsia" w:ascii="宋体" w:hAnsi="宋体" w:eastAsia="宋体" w:cs="宋体"/>
          <w:sz w:val="28"/>
          <w:szCs w:val="28"/>
        </w:rPr>
        <w:t>2.用地方面，统筹推进太重改造、奇天瑞钢材市场改造工作，并进行开发用地的场地平整。3.市政基础设施方面，结合新建道路接入相应的市政管线。</w:t>
      </w:r>
    </w:p>
    <w:p>
      <w:pPr>
        <w:pStyle w:val="8"/>
        <w:ind w:firstLine="643"/>
      </w:pPr>
    </w:p>
    <w:p>
      <w:pPr>
        <w:pStyle w:val="8"/>
        <w:ind w:firstLine="643"/>
      </w:pPr>
      <w:r>
        <w:rPr>
          <w:rFonts w:hint="eastAsia"/>
        </w:rPr>
        <w:t>五、发展目标</w:t>
      </w:r>
    </w:p>
    <w:p>
      <w:pPr>
        <w:ind w:firstLine="640"/>
      </w:pPr>
      <w:r>
        <w:rPr>
          <w:rFonts w:hint="eastAsia"/>
        </w:rPr>
        <w:t>到2025年，一批重点项目相继完成，整体实力、发展内聚力、区域影响力明显增强，对太忻经济一体化发展的支撑作用大幅提升，区域创新力竞争力带动力大幅提高，地区生产总值稳步增长，现代产业集群和科创共同体集聚成势，城市辐射力明显增长，开放型经济规模和质量显著提升，生态环境质量明显改善太忻一体化发展大格局中的位势和影响力实现跃升。</w:t>
      </w:r>
    </w:p>
    <w:p>
      <w:pPr>
        <w:ind w:firstLine="640"/>
      </w:pPr>
      <w:r>
        <w:rPr>
          <w:rFonts w:hint="eastAsia"/>
        </w:rPr>
        <w:t>——创新生态走在前列。</w:t>
      </w:r>
      <w:r>
        <w:t>创新力竞争力带动力大幅提高</w:t>
      </w:r>
      <w:r>
        <w:rPr>
          <w:rFonts w:hint="eastAsia"/>
        </w:rPr>
        <w:t>，科技服务业占服务业比重达3</w:t>
      </w:r>
      <w:r>
        <w:t>0</w:t>
      </w:r>
      <w:r>
        <w:rPr>
          <w:rFonts w:hint="eastAsia"/>
        </w:rPr>
        <w:t>%以上，研发经费投入强度超过全市平均水平，省级以上各类科技创新平台建设全面加强，高新技术企业数量大幅增加。人才梯度发展体系初步形成，科技创新能力明显提升，在装备制造、能源革命等领域掌握一批关键核心技术，创造一批自主创新品牌，构建一流创新生态，稳居全省第一方阵。</w:t>
      </w:r>
    </w:p>
    <w:p>
      <w:pPr>
        <w:ind w:firstLine="640"/>
      </w:pPr>
      <w:r>
        <w:rPr>
          <w:rFonts w:hint="eastAsia"/>
        </w:rPr>
        <w:t>——经济实力走在前列。战略性新兴产业增加值占GDP比重在太忻一体化经济区位居前列，经济实力和发展速度、发展质量大幅提升，主要经济指标稳步前移，经济总量向千亿元规模迈进。制造业实现集群化、链条化、智能化发展，形成3-5个百亿产业集群；现代服务业引领新业态发展，科技服务业和金融服务业集聚区建设在全市全省成为示范和标杆。</w:t>
      </w:r>
    </w:p>
    <w:p>
      <w:pPr>
        <w:pStyle w:val="21"/>
        <w:ind w:left="0" w:leftChars="0" w:firstLine="640"/>
      </w:pPr>
      <w:r>
        <w:rPr>
          <w:rFonts w:hint="eastAsia"/>
        </w:rPr>
        <w:t>——城乡融合走在前列。基础设施、公共服务设施进一步完善，基本公共服务水平不断提升，宜居城市建设成效显著，城乡融合发展体制机制初步建立，核心城区能级和辐射力明显提升。</w:t>
      </w:r>
    </w:p>
    <w:p>
      <w:pPr>
        <w:ind w:firstLine="640"/>
      </w:pPr>
      <w:r>
        <w:rPr>
          <w:rFonts w:hint="eastAsia"/>
        </w:rPr>
        <w:t>——生态环境走在前列。绿色生产生活方式大幅推广，单位地区生产总值能耗持续下降。全区森林覆盖率、绿化率进一步提高。治山、治水、治气、治城一体化建设持续推进，生态文明建设走上良性发展轨道。</w:t>
      </w:r>
    </w:p>
    <w:p>
      <w:pPr>
        <w:ind w:firstLine="640"/>
      </w:pPr>
      <w:r>
        <w:rPr>
          <w:rFonts w:hint="eastAsia"/>
        </w:rPr>
        <w:t>——生活品质走在前列。“人人持证、技能社会”建设取得重大成果，社会保险覆盖面持续扩大，多层次养老服务体系基本健全。教育强区建设稳步推进，基础教育、职业教育和高等教育均衡发展。全民健康水平明显提升，重大疫情防控体制机制成熟定型，社会基本公共服务均等化目标总体实现。</w:t>
      </w:r>
    </w:p>
    <w:p>
      <w:pPr>
        <w:ind w:firstLine="640"/>
      </w:pPr>
      <w:r>
        <w:rPr>
          <w:rFonts w:hint="eastAsia"/>
        </w:rPr>
        <w:t>到20</w:t>
      </w:r>
      <w:r>
        <w:t>2</w:t>
      </w:r>
      <w:r>
        <w:rPr>
          <w:rFonts w:hint="eastAsia"/>
        </w:rPr>
        <w:t>5年，经济综合实力和人均地区生产总值稳居太忻一体化经济区第一方阵；中心城区影响力和辐射力充分发挥，在太原首位度明显提升；产业基础能力和产业链现代化水平显著提高，现代化经济体系基本建立；科技创新能力大幅提升，成为全省全市重要的创新策源地；共建共治共享的社会治理格局更加完善，治理体系和治理能力现代化基本实现；教育现代化、医疗可及性、普惠性和社会保障公平性大幅提高，基本公共服务实现更高水平均等化，市民素质和社会文明程度达到新高度，人民生活更加美好。</w:t>
      </w:r>
    </w:p>
    <w:p>
      <w:pPr>
        <w:ind w:firstLine="640"/>
      </w:pPr>
    </w:p>
    <w:p>
      <w:pPr>
        <w:pStyle w:val="6"/>
        <w:spacing w:before="156" w:after="156"/>
        <w:rPr>
          <w:rFonts w:hint="eastAsia"/>
        </w:rPr>
      </w:pPr>
      <w:bookmarkStart w:id="5" w:name="_Toc14851"/>
      <w:r>
        <w:t xml:space="preserve">第二章 </w:t>
      </w:r>
      <w:r>
        <w:rPr>
          <w:rFonts w:hint="eastAsia"/>
        </w:rPr>
        <w:t xml:space="preserve"> 前瞻布局，</w:t>
      </w:r>
      <w:bookmarkStart w:id="6" w:name="_Hlk128233345"/>
      <w:r>
        <w:rPr>
          <w:rFonts w:hint="eastAsia"/>
        </w:rPr>
        <w:t>构筑太忻一体化基础设施</w:t>
      </w:r>
      <w:bookmarkEnd w:id="5"/>
      <w:bookmarkEnd w:id="6"/>
    </w:p>
    <w:p>
      <w:pPr>
        <w:ind w:firstLine="640"/>
      </w:pPr>
      <w:r>
        <w:t>聚焦区域协调发展，创新区域合作模式，厚植竞争优势，增强</w:t>
      </w:r>
      <w:r>
        <w:rPr>
          <w:rFonts w:hint="eastAsia"/>
        </w:rPr>
        <w:t>万柏林</w:t>
      </w:r>
      <w:r>
        <w:t>区域显示度和牵引力，为</w:t>
      </w:r>
      <w:r>
        <w:rPr>
          <w:rFonts w:hint="eastAsia"/>
        </w:rPr>
        <w:t>万柏林</w:t>
      </w:r>
      <w:r>
        <w:t>打造带动</w:t>
      </w:r>
      <w:r>
        <w:rPr>
          <w:rFonts w:hint="eastAsia"/>
        </w:rPr>
        <w:t>太忻经济区</w:t>
      </w:r>
      <w:r>
        <w:t>高质量发展的重要增长极和新的动力源提供有力支撑。</w:t>
      </w:r>
    </w:p>
    <w:p>
      <w:pPr>
        <w:pStyle w:val="7"/>
        <w:spacing w:before="156" w:after="156"/>
        <w:ind w:firstLine="643"/>
      </w:pPr>
      <w:bookmarkStart w:id="7" w:name="_Toc88690531"/>
      <w:bookmarkStart w:id="8" w:name="_Toc13681"/>
      <w:r>
        <w:rPr>
          <w:rFonts w:hint="eastAsia"/>
        </w:rPr>
        <w:t xml:space="preserve">第一节  </w:t>
      </w:r>
      <w:bookmarkStart w:id="9" w:name="_Hlk128233442"/>
      <w:r>
        <w:rPr>
          <w:rFonts w:hint="eastAsia"/>
        </w:rPr>
        <w:t>加快构建互联互通综合交通网络</w:t>
      </w:r>
      <w:bookmarkEnd w:id="7"/>
      <w:bookmarkEnd w:id="8"/>
      <w:bookmarkEnd w:id="9"/>
    </w:p>
    <w:p>
      <w:pPr>
        <w:ind w:firstLine="640"/>
      </w:pPr>
      <w:r>
        <w:t>推进交通基础设施建设，提升对外开放水平，构建立体联网、内外联通、多式联运、无缝衔接的现代交通运输体系，支撑和服务太忻经济区高质量发展。</w:t>
      </w:r>
    </w:p>
    <w:p>
      <w:pPr>
        <w:ind w:firstLine="640"/>
      </w:pPr>
      <w:r>
        <w:t>提升开放枢纽功能。抢抓建设高铁太原西站重大机遇，主动</w:t>
      </w:r>
      <w:r>
        <w:rPr>
          <w:rFonts w:hint="eastAsia"/>
          <w:lang w:eastAsia="zh-CN"/>
        </w:rPr>
        <w:t>融入</w:t>
      </w:r>
      <w:r>
        <w:t>国家重大发展战略，构筑对外开放平台。利用建设太原铁路枢纽客运环线和太绥高铁机遇，加强与京津冀、关中平原、宁夏沿黄城市群的快速联系和产业协同，高标准建设高铁太原西站板块，实现交通枢纽站城一体化开发</w:t>
      </w:r>
      <w:r>
        <w:rPr>
          <w:rFonts w:hint="eastAsia"/>
        </w:rPr>
        <w:t>，优先布局交通设施，实现零换乘，围绕枢纽打造高铁经济功能圈层。</w:t>
      </w:r>
      <w:r>
        <w:t>配合太原城市轨道交通方面建设</w:t>
      </w:r>
      <w:r>
        <w:rPr>
          <w:rFonts w:hint="eastAsia"/>
        </w:rPr>
        <w:t>1号线和3号线，预留轨道交通场站用</w:t>
      </w:r>
      <w:r>
        <w:t>地，同步推进区域内产业开发和城市建设工作，构建城区大运量快速公共交通线网骨架。</w:t>
      </w:r>
      <w:r>
        <w:rPr>
          <w:rFonts w:hint="eastAsia"/>
        </w:rPr>
        <w:t>高铁新城积极加强与京津冀的协同发展，搭建人才项目“研发在京津、转化在太忻”“起步在京津、发展在太忻”的快速通道，快速推进成果转化，将科技创新成果推广到万柏林区域，对接各类发展资源。让企业从初创、加速、中试到产业化，形成完整的创新链条。</w:t>
      </w:r>
    </w:p>
    <w:p>
      <w:pPr>
        <w:pStyle w:val="21"/>
        <w:ind w:left="640" w:firstLine="640"/>
      </w:pPr>
    </w:p>
    <w:p>
      <w:pPr>
        <w:pStyle w:val="24"/>
        <w:pBdr>
          <w:top w:val="single" w:color="auto" w:sz="4" w:space="0"/>
          <w:left w:val="single" w:color="auto" w:sz="4" w:space="0"/>
          <w:bottom w:val="single" w:color="auto" w:sz="4" w:space="0"/>
          <w:right w:val="single" w:color="auto" w:sz="4" w:space="0"/>
        </w:pBdr>
        <w:tabs>
          <w:tab w:val="left" w:pos="1830"/>
        </w:tabs>
        <w:spacing w:line="600" w:lineRule="exact"/>
        <w:ind w:firstLine="0" w:firstLineChars="0"/>
        <w:jc w:val="center"/>
        <w:rPr>
          <w:rFonts w:hAnsi="宋体"/>
          <w:sz w:val="28"/>
          <w:szCs w:val="28"/>
          <w:lang w:val="en-US" w:eastAsia="zh-CN" w:bidi="ar-SA"/>
        </w:rPr>
      </w:pPr>
      <w:r>
        <w:rPr>
          <w:rFonts w:hint="eastAsia" w:hAnsi="宋体"/>
          <w:sz w:val="28"/>
          <w:szCs w:val="28"/>
          <w:lang w:val="en-US" w:eastAsia="zh-CN" w:bidi="ar-SA"/>
        </w:rPr>
        <w:t>专栏2-1：基础设施建设项目</w:t>
      </w:r>
    </w:p>
    <w:p>
      <w:pPr>
        <w:pStyle w:val="24"/>
        <w:pBdr>
          <w:top w:val="single" w:color="auto" w:sz="4" w:space="0"/>
          <w:left w:val="single" w:color="auto" w:sz="4" w:space="0"/>
          <w:bottom w:val="single" w:color="auto" w:sz="4" w:space="0"/>
          <w:right w:val="single" w:color="auto" w:sz="4" w:space="0"/>
        </w:pBdr>
        <w:tabs>
          <w:tab w:val="left" w:pos="1830"/>
        </w:tabs>
        <w:spacing w:line="600" w:lineRule="exact"/>
        <w:ind w:firstLine="560"/>
        <w:rPr>
          <w:rFonts w:hAnsi="宋体"/>
          <w:sz w:val="28"/>
          <w:szCs w:val="28"/>
          <w:lang w:val="en-US" w:eastAsia="zh-CN" w:bidi="ar-SA"/>
        </w:rPr>
      </w:pPr>
      <w:r>
        <w:rPr>
          <w:rFonts w:hint="eastAsia" w:hAnsi="宋体"/>
          <w:sz w:val="28"/>
          <w:szCs w:val="28"/>
          <w:lang w:val="en-US" w:eastAsia="zh-CN" w:bidi="ar-SA"/>
        </w:rPr>
        <w:t>1）交通枢纽。高铁西站：拟选址位于迎泽西大街与绕城高速交叉口处，站台规模约为 10 台 22 线，主要服务太原汾河以西客流。</w:t>
      </w:r>
    </w:p>
    <w:p>
      <w:pPr>
        <w:pStyle w:val="24"/>
        <w:pBdr>
          <w:top w:val="single" w:color="auto" w:sz="4" w:space="0"/>
          <w:left w:val="single" w:color="auto" w:sz="4" w:space="0"/>
          <w:bottom w:val="single" w:color="auto" w:sz="4" w:space="0"/>
          <w:right w:val="single" w:color="auto" w:sz="4" w:space="0"/>
        </w:pBdr>
        <w:tabs>
          <w:tab w:val="left" w:pos="1830"/>
        </w:tabs>
        <w:spacing w:line="600" w:lineRule="exact"/>
        <w:ind w:firstLine="560"/>
        <w:rPr>
          <w:rFonts w:hAnsi="宋体"/>
          <w:sz w:val="28"/>
          <w:szCs w:val="28"/>
          <w:lang w:val="en-US" w:eastAsia="zh-CN" w:bidi="ar-SA"/>
        </w:rPr>
      </w:pPr>
      <w:r>
        <w:rPr>
          <w:rFonts w:hint="eastAsia" w:hAnsi="宋体"/>
          <w:sz w:val="28"/>
          <w:szCs w:val="28"/>
          <w:lang w:val="en-US" w:eastAsia="zh-CN" w:bidi="ar-SA"/>
        </w:rPr>
        <w:t>2）铁路：太原铁路枢纽客运环线建设项目：总投资初步测算约235亿元。正线全长84.85公里、联络线全长40.56公里。</w:t>
      </w:r>
    </w:p>
    <w:p>
      <w:pPr>
        <w:pStyle w:val="24"/>
        <w:pBdr>
          <w:top w:val="single" w:color="auto" w:sz="4" w:space="0"/>
          <w:left w:val="single" w:color="auto" w:sz="4" w:space="0"/>
          <w:bottom w:val="single" w:color="auto" w:sz="4" w:space="0"/>
          <w:right w:val="single" w:color="auto" w:sz="4" w:space="0"/>
        </w:pBdr>
        <w:tabs>
          <w:tab w:val="left" w:pos="1830"/>
        </w:tabs>
        <w:spacing w:line="600" w:lineRule="exact"/>
        <w:ind w:firstLine="560"/>
        <w:rPr>
          <w:rFonts w:hAnsi="宋体"/>
          <w:sz w:val="28"/>
          <w:szCs w:val="28"/>
          <w:lang w:val="en-US" w:eastAsia="zh-CN" w:bidi="ar-SA"/>
        </w:rPr>
      </w:pPr>
      <w:r>
        <w:rPr>
          <w:rFonts w:hint="eastAsia" w:hAnsi="宋体"/>
          <w:sz w:val="28"/>
          <w:szCs w:val="28"/>
          <w:lang w:val="en-US" w:eastAsia="zh-CN" w:bidi="ar-SA"/>
        </w:rPr>
        <w:t>3）城市轨道交通项目：总投资约580.4亿元。主要包括轨道交通1号线一期及二期工程、2号线二期工程、3号线一期工程及R1号线一期工程，其中1号线3号线经过万柏林区。</w:t>
      </w:r>
    </w:p>
    <w:p>
      <w:pPr>
        <w:pStyle w:val="24"/>
        <w:pBdr>
          <w:top w:val="single" w:color="auto" w:sz="4" w:space="0"/>
          <w:left w:val="single" w:color="auto" w:sz="4" w:space="0"/>
          <w:bottom w:val="single" w:color="auto" w:sz="4" w:space="0"/>
          <w:right w:val="single" w:color="auto" w:sz="4" w:space="0"/>
        </w:pBdr>
        <w:tabs>
          <w:tab w:val="left" w:pos="1830"/>
        </w:tabs>
        <w:spacing w:line="600" w:lineRule="exact"/>
        <w:ind w:firstLine="560"/>
        <w:rPr>
          <w:rFonts w:hAnsi="宋体"/>
          <w:sz w:val="28"/>
          <w:szCs w:val="28"/>
          <w:lang w:val="en-US" w:eastAsia="zh-CN" w:bidi="ar-SA"/>
        </w:rPr>
      </w:pPr>
      <w:r>
        <w:rPr>
          <w:rFonts w:hint="eastAsia" w:hAnsi="宋体"/>
          <w:sz w:val="28"/>
          <w:szCs w:val="28"/>
          <w:lang w:val="en-US" w:eastAsia="zh-CN" w:bidi="ar-SA"/>
        </w:rPr>
        <w:t>4）城市骨架公路：漪汾街西延、西山大道，高铁西站周边。</w:t>
      </w:r>
    </w:p>
    <w:p>
      <w:pPr>
        <w:pStyle w:val="24"/>
        <w:pBdr>
          <w:top w:val="single" w:color="auto" w:sz="4" w:space="0"/>
          <w:left w:val="single" w:color="auto" w:sz="4" w:space="0"/>
          <w:bottom w:val="single" w:color="auto" w:sz="4" w:space="0"/>
          <w:right w:val="single" w:color="auto" w:sz="4" w:space="0"/>
        </w:pBdr>
        <w:tabs>
          <w:tab w:val="left" w:pos="1830"/>
        </w:tabs>
        <w:spacing w:line="600" w:lineRule="exact"/>
        <w:ind w:firstLine="560"/>
        <w:rPr>
          <w:rFonts w:hAnsi="宋体"/>
          <w:sz w:val="28"/>
          <w:szCs w:val="28"/>
          <w:lang w:val="en-US" w:eastAsia="zh-CN" w:bidi="ar-SA"/>
        </w:rPr>
      </w:pPr>
      <w:r>
        <w:rPr>
          <w:rFonts w:hint="eastAsia" w:hAnsi="宋体"/>
          <w:sz w:val="28"/>
          <w:szCs w:val="28"/>
          <w:lang w:val="en-US" w:eastAsia="zh-CN" w:bidi="ar-SA"/>
        </w:rPr>
        <w:t>5）公交：长风西停车场</w:t>
      </w:r>
    </w:p>
    <w:p>
      <w:pPr>
        <w:ind w:firstLine="640"/>
      </w:pPr>
      <w:r>
        <w:rPr>
          <w:rFonts w:hint="eastAsia"/>
        </w:rPr>
        <w:t>完善区域公路网布局。新建和提质改造各等级公路，提升通道能力和客货服务水平。一是提前布局，加强与西北二环高速互联互通，实现区域内产业链供应链与太忻经济区与周边城市的快速通达。二是推进西山旅游公路专线建设，按照“打通主线、串联景区、区域成网”的总体思路，加快推进西山旅游公路主体、慢行、服务、景观、信息五大系统的建设，全力推进西山旅游公路沿线驿站、门户、公厕等配套设施建设，全方位完善西山地区高品质公共服务体系。三是完善城市骨架路网，适时启动高铁太原西站周边配套道路建设，推动漪汾街西延、西山大道等道路开工，四是贯彻“小街区、密路网”的规划原则，持续推进城市次干路网和支路网建设。</w:t>
      </w:r>
    </w:p>
    <w:p>
      <w:pPr>
        <w:ind w:firstLine="640"/>
      </w:pPr>
      <w:r>
        <w:rPr>
          <w:rFonts w:hint="eastAsia"/>
        </w:rPr>
        <w:t>构建智慧绿色交通体系。</w:t>
      </w:r>
      <w:r>
        <w:rPr>
          <w:rFonts w:ascii="Times New Roman" w:hAnsi="Times New Roman" w:cs="Times New Roman"/>
          <w:kern w:val="0"/>
        </w:rPr>
        <w:t>推进长风西公交场站建设，提升公交同城化服务水平。</w:t>
      </w:r>
      <w:r>
        <w:rPr>
          <w:rFonts w:hint="eastAsia"/>
        </w:rPr>
        <w:t>推动交通科技创新，构建多元公交体系，倡导绿色出行，提升交通运输效率和出行品质。一是建设太原智能交通综合信息平台，推动新型交通基础设施建设，推进“互联网+交通运输”发展，提升交通运输智能化水平。二是建设环城景观绿道，完善汾河景观绿道，逐步推进沿线森林公园、景点的支线绿道、登山步道和健身文化步道建设，创造充足的游憩和交往空间，增强人民幸福感和获得感。</w:t>
      </w:r>
    </w:p>
    <w:p>
      <w:pPr>
        <w:pStyle w:val="7"/>
        <w:spacing w:before="156" w:after="156"/>
        <w:ind w:firstLine="643"/>
      </w:pPr>
      <w:bookmarkStart w:id="10" w:name="_Toc88690532"/>
      <w:bookmarkStart w:id="11" w:name="_Toc6000"/>
      <w:r>
        <w:rPr>
          <w:rFonts w:hint="eastAsia"/>
        </w:rPr>
        <w:t xml:space="preserve">第二节  </w:t>
      </w:r>
      <w:bookmarkStart w:id="12" w:name="_Hlk128233468"/>
      <w:r>
        <w:rPr>
          <w:rFonts w:hint="eastAsia"/>
        </w:rPr>
        <w:t>提升</w:t>
      </w:r>
      <w:r>
        <w:t>市政基础设施</w:t>
      </w:r>
      <w:r>
        <w:rPr>
          <w:rFonts w:hint="eastAsia"/>
        </w:rPr>
        <w:t>保障能力</w:t>
      </w:r>
      <w:bookmarkEnd w:id="10"/>
      <w:bookmarkEnd w:id="11"/>
      <w:bookmarkEnd w:id="12"/>
    </w:p>
    <w:p>
      <w:pPr>
        <w:spacing w:line="240" w:lineRule="auto"/>
        <w:ind w:firstLine="640"/>
      </w:pPr>
      <w:r>
        <w:rPr>
          <w:rFonts w:hint="eastAsia"/>
        </w:rPr>
        <w:t>践行可持续发展理念，统筹资源保障体系，构建城市安全格局，推动交通、供水、排水、</w:t>
      </w:r>
      <w:r>
        <w:t>燃气、电力等基础设施智能化升级改造和智能化管理</w:t>
      </w:r>
      <w:r>
        <w:rPr>
          <w:rFonts w:hint="eastAsia"/>
        </w:rPr>
        <w:t>，建设安全韧性的现代化市政基础设施支撑体系。</w:t>
      </w:r>
    </w:p>
    <w:p>
      <w:pPr>
        <w:spacing w:line="240" w:lineRule="auto"/>
        <w:ind w:firstLine="640"/>
      </w:pPr>
      <w:r>
        <w:rPr>
          <w:rFonts w:hint="eastAsia"/>
        </w:rPr>
        <w:t>建设新型数字基础设施。紧抓万柏林区列为太原市新型智慧城市唯一试点区机遇，加快</w:t>
      </w:r>
      <w:r>
        <w:t>5G、数据中心、</w:t>
      </w:r>
      <w:r>
        <w:rPr>
          <w:rFonts w:hint="eastAsia" w:ascii="Times New Roman" w:hAnsi="Times New Roman"/>
          <w:kern w:val="0"/>
          <w:lang w:bidi="ar"/>
        </w:rPr>
        <w:t>千兆光网</w:t>
      </w:r>
      <w:r>
        <w:t>等新一代信息基础设施建设。一是优化通信基础设施布局，加强铁塔、光缆、驻地网共建共享，高标准建设“光网城市”。二是依托国家超级计算太原中心，积极推进新型智慧城市试点市建设。</w:t>
      </w:r>
    </w:p>
    <w:p>
      <w:pPr>
        <w:spacing w:line="240" w:lineRule="auto"/>
        <w:ind w:firstLine="640"/>
      </w:pPr>
      <w:r>
        <w:rPr>
          <w:rFonts w:hint="eastAsia"/>
        </w:rPr>
        <w:t>提升防洪排涝能力。提高防洪排涝设防标准，加快推进河道整治，增强城市防洪排涝能力。一是科学确定区域防洪设防标准，升级滞洪区防洪工程，推进九院沙河、虎峪河、玉门河等堤防建设及生态整治。二是完善雨水防涝体系，系统化推进海绵城市建设，加强涝水行泄通道和雨水调蓄设施建设。</w:t>
      </w:r>
    </w:p>
    <w:p>
      <w:pPr>
        <w:spacing w:line="240" w:lineRule="auto"/>
        <w:ind w:firstLine="640"/>
      </w:pPr>
      <w:r>
        <w:rPr>
          <w:rFonts w:hint="eastAsia"/>
        </w:rPr>
        <w:t>强化污水治理能力。提高污水处理设施能力和污水收集效能，实现城乡污水全收集全处理。加快推进市政管网雨污分流改造，推进城镇污水管网全覆盖并向邻近农村地区延伸，实施农村污水治理。</w:t>
      </w:r>
    </w:p>
    <w:p>
      <w:pPr>
        <w:spacing w:line="240" w:lineRule="auto"/>
        <w:ind w:firstLine="640"/>
      </w:pPr>
      <w:r>
        <w:rPr>
          <w:rFonts w:hint="eastAsia"/>
        </w:rPr>
        <w:t>增强供电保障能力。完善网架结构，建设绿色电网，提升电网供电能力和服务保障。</w:t>
      </w:r>
      <w:r>
        <w:t>建设以新能源为主体的新型电力系统，推进电力源网荷储一体化建设和多能互补，提升光伏、风电、生物质能等可再生能源消纳水平。</w:t>
      </w:r>
    </w:p>
    <w:p>
      <w:pPr>
        <w:pStyle w:val="7"/>
        <w:spacing w:before="156" w:after="156"/>
      </w:pPr>
      <w:bookmarkStart w:id="88" w:name="_GoBack"/>
      <w:bookmarkEnd w:id="88"/>
      <w:bookmarkStart w:id="13" w:name="_Toc4618"/>
      <w:r>
        <w:rPr>
          <w:rFonts w:hint="eastAsia"/>
          <w:lang w:val="zh-CN"/>
        </w:rPr>
        <w:t>第三节</w:t>
      </w:r>
      <w:r>
        <w:rPr>
          <w:rFonts w:hint="eastAsia"/>
        </w:rPr>
        <w:t xml:space="preserve">  </w:t>
      </w:r>
      <w:bookmarkStart w:id="14" w:name="_Hlk128233495"/>
      <w:r>
        <w:rPr>
          <w:rFonts w:hint="eastAsia"/>
        </w:rPr>
        <w:t>推进基础设施融合发展</w:t>
      </w:r>
      <w:bookmarkEnd w:id="13"/>
      <w:bookmarkEnd w:id="14"/>
    </w:p>
    <w:p>
      <w:pPr>
        <w:ind w:firstLine="640"/>
        <w:rPr>
          <w:lang w:val="zh-CN"/>
        </w:rPr>
      </w:pPr>
      <w:r>
        <w:rPr>
          <w:rFonts w:hint="eastAsia"/>
          <w:lang w:val="zh-CN"/>
        </w:rPr>
        <w:t>扎实推进基础设施领域科技创新。把科技创新作为推动建设现代化基础设施体系的第一动力，充分发挥新一代信息技术的牵引作用，加强基础设施领域前瞻性、引领性技术研发与创新，加强区块链、云计算、3D打印、人工智能等先进科学技术在交通、能源、水利等传统基础设施领域的应用，推动新型基础设施与传统基础设施跨界融合发展，加强人工智能技术在基础设施领域的应用，形成适应太忻一体化经济区高质量发展需要的</w:t>
      </w:r>
      <w:r>
        <w:rPr>
          <w:rFonts w:hint="eastAsia"/>
        </w:rPr>
        <w:t>基</w:t>
      </w:r>
      <w:r>
        <w:rPr>
          <w:rFonts w:hint="eastAsia"/>
          <w:lang w:val="zh-CN"/>
        </w:rPr>
        <w:t>础设施体系。</w:t>
      </w:r>
    </w:p>
    <w:p>
      <w:pPr>
        <w:spacing w:line="360" w:lineRule="auto"/>
        <w:ind w:firstLine="640"/>
        <w:rPr>
          <w:lang w:val="zh-CN"/>
        </w:rPr>
      </w:pPr>
      <w:r>
        <w:rPr>
          <w:rFonts w:hint="eastAsia"/>
          <w:lang w:val="zh-CN"/>
        </w:rPr>
        <w:t>积极培育基础设施融合发展新业态。完善高新技术在基础设施各领域的应用场景，强化基础设施提供公共服务的有效供给，推动基础设施需求结构持续优化，网络化协同、服务型制造、个性化定制等新模式新业态创新发展，依托前沿科技手段打破既有产业、空间、思维边界，挖掘交通、物流、能源、水利、信息等基础设施网络平台潜能，推动枢纽经济、高铁经济、网络经济、旅游经济、共性技术平台、原创技术策源地等联动发展，加大太忻一体化经济区内产品和技术的应用，促进基础设施与关联产业融合发展。</w:t>
      </w:r>
    </w:p>
    <w:p>
      <w:pPr>
        <w:spacing w:line="360" w:lineRule="auto"/>
        <w:ind w:firstLine="640"/>
        <w:rPr>
          <w:lang w:val="zh-CN"/>
        </w:rPr>
      </w:pPr>
      <w:r>
        <w:rPr>
          <w:rFonts w:hint="eastAsia"/>
          <w:lang w:val="zh-CN"/>
        </w:rPr>
        <w:t>促进各类基础设施协同融合发展。强化系统性、全局性、长远性战略思维，强化资源共享、空间共用、协同推进。推进交通、能源等重大基础设施建设协调机制，以太忻一体化经济区为整体，打破地区、行业、部门分割，统筹规划并协调推动各类基础设施建设，加快形成互为支撑、协同互补、融合联动的现代化基础设施体系建设新格局，完善各类配套支撑条件，实现互联互通、共建共享、协调联动。</w:t>
      </w:r>
    </w:p>
    <w:p>
      <w:pPr>
        <w:pStyle w:val="6"/>
        <w:spacing w:before="156" w:after="156"/>
        <w:rPr>
          <w:rFonts w:hint="eastAsia"/>
        </w:rPr>
      </w:pPr>
      <w:bookmarkStart w:id="15" w:name="_Toc56974679"/>
      <w:bookmarkStart w:id="16" w:name="_Toc67340714"/>
      <w:bookmarkStart w:id="17" w:name="_Toc10283"/>
    </w:p>
    <w:p>
      <w:pPr>
        <w:pStyle w:val="6"/>
        <w:spacing w:before="156" w:after="156"/>
        <w:rPr>
          <w:rFonts w:hint="eastAsia"/>
        </w:rPr>
      </w:pPr>
      <w:r>
        <w:rPr>
          <w:rFonts w:hint="eastAsia"/>
        </w:rPr>
        <w:t xml:space="preserve">第三章  </w:t>
      </w:r>
      <w:bookmarkEnd w:id="15"/>
      <w:bookmarkEnd w:id="16"/>
      <w:r>
        <w:rPr>
          <w:rFonts w:hint="eastAsia"/>
        </w:rPr>
        <w:t>两个转型，打造现代产业集聚区</w:t>
      </w:r>
      <w:bookmarkEnd w:id="17"/>
    </w:p>
    <w:p>
      <w:pPr>
        <w:ind w:firstLine="640"/>
      </w:pPr>
      <w:r>
        <w:t>同步推进产业转型和数字转型“两个转型”</w:t>
      </w:r>
      <w:r>
        <w:rPr>
          <w:rFonts w:hint="eastAsia"/>
        </w:rPr>
        <w:t>，</w:t>
      </w:r>
      <w:bookmarkStart w:id="18" w:name="_Hlk128233826"/>
      <w:r>
        <w:rPr>
          <w:rFonts w:hint="eastAsia"/>
        </w:rPr>
        <w:t>立足我区装备制造企业集群和服务业优势，积极引进培育现代产业，</w:t>
      </w:r>
      <w:r>
        <w:t>协同构建现代产业体系，加快与</w:t>
      </w:r>
      <w:r>
        <w:rPr>
          <w:rFonts w:hint="eastAsia"/>
        </w:rPr>
        <w:t>太忻经济区核心区产业协同</w:t>
      </w:r>
      <w:r>
        <w:t>发展</w:t>
      </w:r>
      <w:r>
        <w:rPr>
          <w:rFonts w:hint="eastAsia"/>
        </w:rPr>
        <w:t>。</w:t>
      </w:r>
      <w:bookmarkEnd w:id="18"/>
      <w:r>
        <w:rPr>
          <w:rFonts w:hint="eastAsia"/>
        </w:rPr>
        <w:t>构建以智能制造为核心，总部经济、数字经济、高端商务、现代金融等重点领域协同发展的现代产业体系。</w:t>
      </w:r>
    </w:p>
    <w:p>
      <w:pPr>
        <w:ind w:firstLine="640"/>
      </w:pPr>
      <w:r>
        <w:rPr>
          <w:rFonts w:hint="eastAsia"/>
        </w:rPr>
        <w:t>发挥辖区内工业企业集聚优势，以智能制造和研发设计为核心服务和支持轨道交通、装备制造等传统制造业进行技术改造和流程优化，全面提升优势产业基础能力和产业链现代化水平，推动传统产业内涵集约发展，加快构建先进制造产业生态圈。做大做强高端装备、通用航空等制造业，大力培育互联网、大数据、人工智能等高成长性制造业，持续推进战略性新兴产业集群规模发展。</w:t>
      </w:r>
    </w:p>
    <w:p>
      <w:pPr>
        <w:ind w:firstLine="640"/>
      </w:pPr>
      <w:r>
        <w:t>加强</w:t>
      </w:r>
      <w:r>
        <w:rPr>
          <w:rFonts w:hint="eastAsia"/>
        </w:rPr>
        <w:t>现代服务业与</w:t>
      </w:r>
      <w:bookmarkStart w:id="19" w:name="_Hlk106910728"/>
      <w:r>
        <w:rPr>
          <w:rFonts w:hint="eastAsia"/>
        </w:rPr>
        <w:t>大盂</w:t>
      </w:r>
      <w:bookmarkEnd w:id="19"/>
      <w:r>
        <w:rPr>
          <w:rFonts w:hint="eastAsia"/>
        </w:rPr>
        <w:t>启动区</w:t>
      </w:r>
      <w:r>
        <w:t>协作联动，</w:t>
      </w:r>
      <w:r>
        <w:rPr>
          <w:rFonts w:hint="eastAsia"/>
        </w:rPr>
        <w:t>延伸万柏林</w:t>
      </w:r>
      <w:r>
        <w:t>金融集聚区</w:t>
      </w:r>
      <w:r>
        <w:rPr>
          <w:rFonts w:hint="eastAsia"/>
        </w:rPr>
        <w:t>功能，万柏林</w:t>
      </w:r>
      <w:r>
        <w:t>金融集聚区</w:t>
      </w:r>
      <w:r>
        <w:rPr>
          <w:rFonts w:hint="eastAsia"/>
        </w:rPr>
        <w:t>与大盂新城</w:t>
      </w:r>
      <w:r>
        <w:t>协同争取国家</w:t>
      </w:r>
      <w:r>
        <w:rPr>
          <w:rFonts w:hint="eastAsia"/>
        </w:rPr>
        <w:t>和省市</w:t>
      </w:r>
      <w:r>
        <w:t>重大金融支持政策，推进在科技金融、文化金融、供应链金融等领域深化合作。共促特色消费集聚区建设</w:t>
      </w:r>
      <w:r>
        <w:rPr>
          <w:rFonts w:hint="eastAsia"/>
        </w:rPr>
        <w:t>和</w:t>
      </w:r>
      <w:r>
        <w:t>商贸文旅会展产业发展，联动开展消费促进活动，协同营造推介特色消费场景，鼓励联合打造精品旅游线路、开展文创产业协作，探索品牌节会（展会）“一会两地”“共同举办”“轮流举办”新模式。</w:t>
      </w:r>
    </w:p>
    <w:p>
      <w:pPr>
        <w:ind w:firstLine="640"/>
      </w:pPr>
      <w:r>
        <w:rPr>
          <w:rFonts w:hint="eastAsia"/>
        </w:rPr>
        <w:t>推动万柏林与大盂启动区</w:t>
      </w:r>
      <w:r>
        <w:t>双城经济圈便捷生活行动方案，推动实施交通通信、户口迁移、就业社保、教育文化、医疗卫生及住房保障六大便捷行动，推进公共服务政策协同，有效促进人口流动和生产要素自由流动，共建包容和谐、美丽宜居、充满魅力的高品质生活宜居地。</w:t>
      </w:r>
    </w:p>
    <w:p>
      <w:pPr>
        <w:pStyle w:val="7"/>
        <w:spacing w:before="156" w:after="156"/>
        <w:rPr>
          <w:rFonts w:ascii="楷体" w:hAnsi="楷体"/>
        </w:rPr>
      </w:pPr>
      <w:bookmarkStart w:id="20" w:name="_Toc67340715"/>
      <w:bookmarkStart w:id="21" w:name="_Toc23790"/>
      <w:r>
        <w:rPr>
          <w:rFonts w:hint="eastAsia" w:ascii="楷体" w:hAnsi="楷体"/>
        </w:rPr>
        <w:t xml:space="preserve">第一节  </w:t>
      </w:r>
      <w:bookmarkEnd w:id="20"/>
      <w:r>
        <w:rPr>
          <w:rFonts w:hint="eastAsia" w:ascii="楷体" w:hAnsi="楷体"/>
        </w:rPr>
        <w:t>积极推动两个</w:t>
      </w:r>
      <w:r>
        <w:rPr>
          <w:rFonts w:hint="eastAsia"/>
        </w:rPr>
        <w:t>转型</w:t>
      </w:r>
      <w:bookmarkEnd w:id="21"/>
    </w:p>
    <w:p>
      <w:pPr>
        <w:ind w:firstLine="640"/>
      </w:pPr>
      <w:r>
        <w:rPr>
          <w:rFonts w:hint="eastAsia"/>
        </w:rPr>
        <w:t>以创新链牵引，同步推进产业转型和数字转型，着力打造先进制造产业引领区，做到“强梁壮柱”。发挥工业企业集聚优势，全面提升轨道交通、装备制造等优势产业基础能力和产业链现代化水平，建设一批引领型“灯塔工厂”、冠军型“链主工厂”、平台型“共享工厂”、示范型“智能工厂”，推动传统产业内涵集约发展。</w:t>
      </w:r>
    </w:p>
    <w:p>
      <w:pPr>
        <w:pStyle w:val="3"/>
        <w:ind w:left="0" w:leftChars="0" w:firstLine="640"/>
        <w:rPr>
          <w:rFonts w:ascii="仿宋_GB2312" w:hAnsi="仿宋_GB2312" w:cs="仿宋_GB2312"/>
          <w:kern w:val="2"/>
        </w:rPr>
      </w:pPr>
      <w:r>
        <w:rPr>
          <w:rFonts w:hint="eastAsia" w:ascii="仿宋_GB2312" w:hAnsi="仿宋_GB2312" w:cs="仿宋_GB2312"/>
          <w:kern w:val="2"/>
        </w:rPr>
        <w:t>积极释放产业用地空间。加大东社板块、装备制造板、西山板块建设力度，统筹推进圪僚沟村、上庄村、风声河村、西铭村、南寨村等城中村改造安置工作，加快进行开发用地的场地平整，完成东社和水泥厂板块1500亩产业用地投入使用。</w:t>
      </w:r>
    </w:p>
    <w:p>
      <w:pPr>
        <w:widowControl/>
        <w:ind w:firstLine="640"/>
        <w:jc w:val="left"/>
      </w:pPr>
      <w:r>
        <w:rPr>
          <w:rFonts w:hint="eastAsia"/>
        </w:rPr>
        <w:t>以数字转型推动发展智能制造产业。加大对哈工大机器人集团华北总部基地项目的调度和服务力度，提供相关政策支持，促进企业间合作，推动项目增投资、扩规模，为全区带来新的经济增长点。布局研发具有深度感知、智慧决策、自动执行功能的高档数控机床、工业机器人、增材制造装备等智能制造装备以及智能化生产线，突破新型传感器、智能测量仪表、工业控制系统、伺服电机及驱动器和减速器等智能核心装置，推进工程化和产业化，建设威海广泰（太原）应急救援保障装备生产基地。依托哈工大机器人等龙头企业，发展工业机器人、高档数控机床、智能装备及测控装置，筹划建设工业机器人实训中心，加快高精度减速器、控制器、伺服电机等关键部件的开发和产业化，利用3—5年将其建设成为国内领先的机器人产业创新中心。协调推进瑞士欧培德康复医疗器械国产化项目，建设太原研发中心和生产组装车间。加快与领军企业深度对接，与重点高校、国家和省重点实验室、工程技术研究中心深度对接，与东部沿海地区深度对接，加快招商引资，培育引进一批科技含量高、发展趋势好的智能制造示范项目。力争到2025年，建成智能制造新高地，打造新智造示范应用引领区、新技术创新融合先导区和智能制造支撑产业集聚区。</w:t>
      </w:r>
    </w:p>
    <w:p>
      <w:pPr>
        <w:ind w:firstLine="640"/>
      </w:pPr>
      <w:r>
        <w:rPr>
          <w:rFonts w:hint="eastAsia"/>
        </w:rPr>
        <w:t>以产业转型加快发展高端装备制造业。充分发挥驻区装备制造龙头企业的引领支撑作用，坚持“一企带一链，一链成一片”，强化配套服务，延链补链强链，实现要素资源科学配置和高效组合，对接忻州市域乃至晋北地区风能、光伏、储能项目发展需求，加强与定襄法兰锻造企业合作，打造风电轮毂、底座、主轴轴承座、定子转子等风电设备及硅棒/硅锭制造设备、硅片/晶圆设备、电池片制造设备、晶体硅电池组件制造设备、薄膜组件制造设备等光伏设备的新能源装备制造产业，促进高端装备制造产业链和风电装备产业链提质升级，为我省建设中部地区先进制造业基地作出贡献。</w:t>
      </w:r>
    </w:p>
    <w:p>
      <w:pPr>
        <w:pStyle w:val="21"/>
        <w:ind w:left="640" w:firstLine="640"/>
      </w:pPr>
    </w:p>
    <w:p>
      <w:pPr>
        <w:pStyle w:val="21"/>
        <w:pBdr>
          <w:top w:val="single" w:color="auto" w:sz="4" w:space="0"/>
          <w:left w:val="single" w:color="auto" w:sz="4" w:space="0"/>
          <w:bottom w:val="single" w:color="auto" w:sz="4" w:space="0"/>
          <w:right w:val="single" w:color="auto" w:sz="4" w:space="0"/>
        </w:pBdr>
        <w:ind w:left="0" w:leftChars="0" w:firstLine="560"/>
        <w:jc w:val="center"/>
        <w:rPr>
          <w:rFonts w:ascii="宋体" w:hAnsi="宋体" w:eastAsia="宋体" w:cs="宋体"/>
          <w:sz w:val="28"/>
          <w:szCs w:val="28"/>
        </w:rPr>
      </w:pPr>
      <w:r>
        <w:rPr>
          <w:rFonts w:hint="eastAsia" w:ascii="宋体" w:hAnsi="宋体" w:eastAsia="宋体" w:cs="宋体"/>
          <w:sz w:val="28"/>
          <w:szCs w:val="28"/>
        </w:rPr>
        <w:t>专栏3-1：哈工大机器人集团华北总部基地项目</w:t>
      </w:r>
    </w:p>
    <w:p>
      <w:pPr>
        <w:pStyle w:val="21"/>
        <w:pBdr>
          <w:top w:val="single" w:color="auto" w:sz="4" w:space="0"/>
          <w:left w:val="single" w:color="auto" w:sz="4" w:space="0"/>
          <w:bottom w:val="single" w:color="auto" w:sz="4" w:space="0"/>
          <w:right w:val="single" w:color="auto" w:sz="4" w:space="0"/>
        </w:pBdr>
        <w:ind w:left="0" w:leftChars="0" w:firstLine="560"/>
        <w:rPr>
          <w:rFonts w:ascii="宋体" w:hAnsi="宋体" w:eastAsia="宋体" w:cs="宋体"/>
          <w:sz w:val="28"/>
          <w:szCs w:val="28"/>
        </w:rPr>
      </w:pPr>
      <w:r>
        <w:rPr>
          <w:rFonts w:hint="eastAsia" w:ascii="宋体" w:hAnsi="宋体" w:eastAsia="宋体" w:cs="宋体"/>
          <w:sz w:val="28"/>
          <w:szCs w:val="28"/>
        </w:rPr>
        <w:t>总投资30亿元，打造集机器人前沿技术研发、技术转化、产业应用、人才培养、创新企业培育、市场合作、产业投资等为一体的机器人产业促进体系。</w:t>
      </w:r>
    </w:p>
    <w:p>
      <w:pPr>
        <w:ind w:firstLine="640"/>
      </w:pPr>
      <w:r>
        <w:rPr>
          <w:rFonts w:hint="eastAsia"/>
        </w:rPr>
        <w:t>优化提升通用航空产业。抢抓山西获批国家通用航空业发展示范省和太原获批国家级民用无人驾驶航空试验区的机遇，引入通用航空产业龙头企业入驻，带动太忻一体化经济区高端装备制造产业发展。释放狮头水泥厂旧厂区空间建设俄直卡莫夫直升机产业园，构建上游通航研发制造、中游通航运营和下游服务保障的通航产业全产业链。探索“5G+无人机”技术，综合拓展“无人机+应急、公安、交通、林草、水利、农业、能源”等综合场景应用服务，打造集商业价值链、要素创新链、应用生态链、配套产业链深度融合的无人机产业生态系统。拓展通航新业态，发展“通航+”跨界融合新模式，延伸通航产业链条培育一批以通航制造、通航综合保障、通航低空旅游、通航会展等为主的“通航+”产业。</w:t>
      </w:r>
      <w:bookmarkStart w:id="22" w:name="_Toc67340716"/>
    </w:p>
    <w:p>
      <w:pPr>
        <w:ind w:firstLine="640"/>
      </w:pPr>
    </w:p>
    <w:p>
      <w:pPr>
        <w:pStyle w:val="7"/>
        <w:spacing w:before="156" w:after="156"/>
      </w:pPr>
      <w:bookmarkStart w:id="23" w:name="_Toc32352"/>
      <w:r>
        <w:rPr>
          <w:rFonts w:hint="eastAsia"/>
        </w:rPr>
        <w:t>第二节  引领产业链一体化发展</w:t>
      </w:r>
      <w:bookmarkEnd w:id="22"/>
      <w:bookmarkEnd w:id="23"/>
    </w:p>
    <w:p>
      <w:pPr>
        <w:ind w:firstLine="640"/>
      </w:pPr>
      <w:r>
        <w:rPr>
          <w:rFonts w:hint="eastAsia"/>
        </w:rPr>
        <w:t>聚焦产业前沿和高端需求，以融入产业链高端环节和价值链高附加值环节为突破，全面提升产业基础能力和产业链现代化水平。发挥万柏林科创资源与新兴城区优势，</w:t>
      </w:r>
      <w:r>
        <w:t>积极</w:t>
      </w:r>
      <w:r>
        <w:rPr>
          <w:rFonts w:hint="eastAsia"/>
        </w:rPr>
        <w:t>培育链主企业牵引产业链发展</w:t>
      </w:r>
      <w:r>
        <w:t>，共促</w:t>
      </w:r>
      <w:r>
        <w:rPr>
          <w:rFonts w:hint="eastAsia"/>
        </w:rPr>
        <w:t>高端装备制造</w:t>
      </w:r>
      <w:r>
        <w:t>、数字经济、</w:t>
      </w:r>
      <w:r>
        <w:rPr>
          <w:rFonts w:hint="eastAsia"/>
        </w:rPr>
        <w:t>现代服务业</w:t>
      </w:r>
      <w:r>
        <w:t>等</w:t>
      </w:r>
      <w:r>
        <w:rPr>
          <w:rFonts w:hint="eastAsia"/>
        </w:rPr>
        <w:t>战略</w:t>
      </w:r>
      <w:r>
        <w:t>新兴领域发展</w:t>
      </w:r>
      <w:r>
        <w:rPr>
          <w:rFonts w:hint="eastAsia"/>
        </w:rPr>
        <w:t>，实现“设计在万柏林，生产在大盂新城”“生活在万柏林，工作在大盂新城”，为大盂新城人群提供除生产功能以外的全方位支撑</w:t>
      </w:r>
      <w:r>
        <w:t>。</w:t>
      </w:r>
    </w:p>
    <w:p>
      <w:pPr>
        <w:ind w:firstLine="640"/>
      </w:pPr>
      <w:r>
        <w:rPr>
          <w:rFonts w:hint="eastAsia"/>
        </w:rPr>
        <w:t>加快推进优势产业链条化。依托“链主”企业中车太原机车车辆有限公司，强化配套服务，延链补链强链，实现要素资源科学配置和高效组合，增强产业链稳定性和竞争力。把技术改造和技术创新及其衍生关联产业作为带动传统产业优化升级的新增长点，大力实施“数字经济</w:t>
      </w:r>
      <w:r>
        <w:t>+</w:t>
      </w:r>
      <w:r>
        <w:rPr>
          <w:rFonts w:hint="eastAsia"/>
        </w:rPr>
        <w:t>传统产业”行动计划，激励优势传统产业进行技术转型和商业模式转型，引导企业加大研发投入。加快山西焦煤智能矿山智能化改造等项目，拉长产业链条，整合优势资源，激发企业活力。大力推广“智能</w:t>
      </w:r>
      <w:r>
        <w:t>+</w:t>
      </w:r>
      <w:r>
        <w:rPr>
          <w:rFonts w:hint="eastAsia"/>
        </w:rPr>
        <w:t>技改”，推进智能化上云项目、信息化系统升级改造项目等工业</w:t>
      </w:r>
      <w:r>
        <w:t>4.0</w:t>
      </w:r>
      <w:r>
        <w:rPr>
          <w:rFonts w:hint="eastAsia"/>
        </w:rPr>
        <w:t>和数字化工厂示范项目，推进传统产业链条化智能化发展。</w:t>
      </w:r>
    </w:p>
    <w:p>
      <w:pPr>
        <w:ind w:firstLine="640"/>
        <w:jc w:val="left"/>
      </w:pPr>
    </w:p>
    <w:p>
      <w:pPr>
        <w:pStyle w:val="24"/>
        <w:pBdr>
          <w:top w:val="single" w:color="auto" w:sz="4" w:space="0"/>
          <w:left w:val="single" w:color="auto" w:sz="4" w:space="0"/>
          <w:bottom w:val="single" w:color="auto" w:sz="4" w:space="0"/>
          <w:right w:val="single" w:color="auto" w:sz="4" w:space="0"/>
        </w:pBdr>
        <w:spacing w:after="240" w:line="600" w:lineRule="exact"/>
        <w:ind w:firstLine="600"/>
        <w:rPr>
          <w:rFonts w:hint="eastAsia"/>
          <w:lang w:val="en-US" w:eastAsia="zh-CN"/>
        </w:rPr>
      </w:pPr>
      <w:r>
        <w:rPr>
          <w:rFonts w:hint="eastAsia"/>
          <w:lang w:val="en-US" w:eastAsia="zh-CN"/>
        </w:rPr>
        <w:t>专栏3-2 太原轨道交通产业链</w:t>
      </w:r>
    </w:p>
    <w:p>
      <w:pPr>
        <w:pStyle w:val="24"/>
        <w:pBdr>
          <w:top w:val="single" w:color="auto" w:sz="4" w:space="0"/>
          <w:left w:val="single" w:color="auto" w:sz="4" w:space="0"/>
          <w:bottom w:val="single" w:color="auto" w:sz="4" w:space="0"/>
          <w:right w:val="single" w:color="auto" w:sz="4" w:space="0"/>
        </w:pBdr>
        <w:spacing w:after="240" w:line="600" w:lineRule="exact"/>
        <w:ind w:firstLine="600"/>
        <w:jc w:val="left"/>
        <w:rPr>
          <w:rFonts w:hint="eastAsia"/>
        </w:rPr>
      </w:pPr>
      <w:r>
        <w:rPr>
          <w:rFonts w:hint="eastAsia"/>
        </w:rPr>
        <w:t>把握新建高铁西站和太原地铁建设契机，推进中车轨道装备制造基地建设和中车专用车制造项目，着力提升整车装备、机电系统、工程施工和检测运维等制造能级，做大做强维修保养、检测认证、智慧运营等制造服务业，积极布局轨道系统、轨道交通材料、设备租赁和再制造等关联衍生产业。</w:t>
      </w:r>
    </w:p>
    <w:p>
      <w:pPr>
        <w:pStyle w:val="24"/>
        <w:pBdr>
          <w:top w:val="single" w:color="auto" w:sz="4" w:space="0"/>
          <w:left w:val="single" w:color="auto" w:sz="4" w:space="0"/>
          <w:bottom w:val="single" w:color="auto" w:sz="4" w:space="0"/>
          <w:right w:val="single" w:color="auto" w:sz="4" w:space="0"/>
        </w:pBdr>
        <w:spacing w:after="240" w:line="600" w:lineRule="exact"/>
        <w:ind w:firstLine="600"/>
        <w:jc w:val="left"/>
        <w:rPr>
          <w:rFonts w:hint="eastAsia"/>
        </w:rPr>
      </w:pPr>
      <w:r>
        <w:rPr>
          <w:rFonts w:hint="eastAsia"/>
        </w:rPr>
        <w:t>目前，</w:t>
      </w:r>
      <w:r>
        <w:rPr>
          <w:rFonts w:hint="eastAsia"/>
          <w:lang w:eastAsia="zh-CN"/>
        </w:rPr>
        <w:t>太原</w:t>
      </w:r>
      <w:r>
        <w:rPr>
          <w:rFonts w:hint="eastAsia"/>
        </w:rPr>
        <w:t>轨道交通装备产业已初步形成以</w:t>
      </w:r>
      <w:r>
        <w:rPr>
          <w:rFonts w:hint="eastAsia"/>
          <w:lang w:eastAsia="zh-CN"/>
        </w:rPr>
        <w:t>货车</w:t>
      </w:r>
      <w:r>
        <w:rPr>
          <w:rFonts w:hint="eastAsia"/>
        </w:rPr>
        <w:t>车辆、</w:t>
      </w:r>
      <w:r>
        <w:rPr>
          <w:rFonts w:hint="eastAsia"/>
          <w:lang w:eastAsia="zh-CN"/>
        </w:rPr>
        <w:t>货车轮轴轮对、动车组轮对</w:t>
      </w:r>
      <w:r>
        <w:rPr>
          <w:rFonts w:hint="eastAsia"/>
        </w:rPr>
        <w:t>等高端产品为主，以配套零部件为支撑的产业体系。</w:t>
      </w:r>
      <w:r>
        <w:rPr>
          <w:rFonts w:hint="eastAsia"/>
          <w:lang w:eastAsia="zh-CN"/>
        </w:rPr>
        <w:t>截止</w:t>
      </w:r>
      <w:r>
        <w:rPr>
          <w:rFonts w:hint="eastAsia"/>
        </w:rPr>
        <w:t>2020年，太原市轨道交通产业重点企业数98家。其中，高新技术企业27家，科技型中小企业14家，专精特新3家，山西100强企业1家，规模以上企业26家。主要覆盖铁路基础设施建设、轨道交通设备</w:t>
      </w:r>
      <w:r>
        <w:rPr>
          <w:rFonts w:hint="eastAsia"/>
          <w:lang w:eastAsia="zh-CN"/>
        </w:rPr>
        <w:t>制造</w:t>
      </w:r>
      <w:r>
        <w:rPr>
          <w:rFonts w:hint="eastAsia"/>
        </w:rPr>
        <w:t>、机车修理维护和铁路运营服务等产业链环节。</w:t>
      </w:r>
    </w:p>
    <w:p>
      <w:pPr>
        <w:pStyle w:val="24"/>
        <w:pBdr>
          <w:top w:val="single" w:color="auto" w:sz="4" w:space="0"/>
          <w:left w:val="single" w:color="auto" w:sz="4" w:space="0"/>
          <w:bottom w:val="single" w:color="auto" w:sz="4" w:space="0"/>
          <w:right w:val="single" w:color="auto" w:sz="4" w:space="0"/>
        </w:pBdr>
        <w:spacing w:after="240" w:line="600" w:lineRule="exact"/>
        <w:ind w:firstLine="600"/>
        <w:jc w:val="left"/>
        <w:rPr>
          <w:rFonts w:hint="eastAsia"/>
          <w:lang w:val="en-US"/>
        </w:rPr>
      </w:pPr>
      <w:r>
        <w:rPr>
          <w:rFonts w:hint="eastAsia"/>
          <w:lang w:val="en-US" w:eastAsia="zh-CN"/>
        </w:rPr>
        <w:t>万柏林区以中车、晋西车轴等核心企业形成了轨道交通产业集群，并协同太忻经济区内太钢集团、京丰电务等企业形成了产业链。</w:t>
      </w:r>
    </w:p>
    <w:p>
      <w:pPr>
        <w:pStyle w:val="23"/>
      </w:pPr>
    </w:p>
    <w:p>
      <w:pPr>
        <w:ind w:firstLine="640"/>
      </w:pPr>
      <w:r>
        <w:rPr>
          <w:rFonts w:hint="eastAsia"/>
        </w:rPr>
        <w:t>实施规上工业企业倍增计划。坚持企业主导、政府引导、试点带动、培优培强，从民营龙头企业、高新技术企业、外商投资企业、已上市或已挂牌“新三板”及上市后备企业中选取一批作为试点，创新各类要素供给，实现靶向精准扶持，支持企业通过科技创新、工业技改、发展总部经济、强化资本运营等集约化手段提升企业综合竞争力，引领带动全区规上工业企业数和营收规模实现“双倍增”，到</w:t>
      </w:r>
      <w:r>
        <w:t>2025</w:t>
      </w:r>
      <w:r>
        <w:rPr>
          <w:rFonts w:hint="eastAsia"/>
        </w:rPr>
        <w:t>年，全区规上工业企业数增加到</w:t>
      </w:r>
      <w:r>
        <w:t>60</w:t>
      </w:r>
      <w:r>
        <w:rPr>
          <w:rFonts w:hint="eastAsia"/>
        </w:rPr>
        <w:t>家，企业营收规模翻番。</w:t>
      </w:r>
    </w:p>
    <w:p>
      <w:pPr>
        <w:ind w:firstLine="640"/>
      </w:pPr>
      <w:r>
        <w:rPr>
          <w:rFonts w:hint="eastAsia"/>
        </w:rPr>
        <w:t>推动中小企业规模化发展。建立健全“专精特新”中小企业、“小巨人”企业、制造业单项冠军企业的梯度培育体系，针对不同发展阶段的企业开展政策支持、宣传推广、融资服务、管理提升、产学研合作、人才培养、市场开拓、数字化赋能等方面的精准服务，推动企业转型升级。推动中小企业提高专业化发展水平，实施“互联网</w:t>
      </w:r>
      <w:r>
        <w:t>+</w:t>
      </w:r>
      <w:r>
        <w:rPr>
          <w:rFonts w:hint="eastAsia"/>
        </w:rPr>
        <w:t>小微企业”计划，推广适合中小企业需求的信息化产品和服务。鼓励和促进中小企业实施专一化发展战略，按照专业化分工要求，集聚有限资源，选准主攻方向，不断积累研发制造经验，改进生产工艺，提高产品质量，在差异化、小众行业的细分市场中赢得主动，成为该领域的强者和隐形冠军。</w:t>
      </w:r>
    </w:p>
    <w:p>
      <w:pPr>
        <w:pStyle w:val="7"/>
        <w:spacing w:before="156" w:after="156"/>
      </w:pPr>
      <w:bookmarkStart w:id="24" w:name="_Toc11086"/>
      <w:bookmarkStart w:id="25" w:name="_Toc67340717"/>
      <w:r>
        <w:rPr>
          <w:rFonts w:hint="eastAsia"/>
        </w:rPr>
        <w:t>第三节  培育发展数字产业</w:t>
      </w:r>
      <w:bookmarkEnd w:id="24"/>
      <w:bookmarkEnd w:id="25"/>
    </w:p>
    <w:p>
      <w:pPr>
        <w:ind w:firstLine="640"/>
      </w:pPr>
      <w:r>
        <w:rPr>
          <w:rFonts w:hint="eastAsia"/>
        </w:rPr>
        <w:t>以“产数融合”为方向，大力引进数字经济主体，依托已形成一定规模的楼宇经济，全力培育电子信息制造、数据运营、软件服务等具有标志性的数字核心产业，搭建数字经济创新平台，促进数字经济和实体经济融合发展。</w:t>
      </w:r>
    </w:p>
    <w:p>
      <w:pPr>
        <w:ind w:firstLine="640"/>
      </w:pPr>
      <w:r>
        <w:rPr>
          <w:rFonts w:hint="eastAsia"/>
        </w:rPr>
        <w:t>聚焦数字产业化。培育壮大数字产业，完善信息通信、软件服务等数字产业链，推动大数据、人工智能、数字货币、区块链等产业发展，统筹布局一批高水平数字产业集聚区。加快培育数字化新业态，支持科大讯飞、阿里山西总部、猪八戒网等驻区企业利用互联网整合线上线下资源，支持平台经济、共享经济、个性化定制等。发展数字文化产业，拓展数字创意、数字出版、数字影音等数字文化内容。</w:t>
      </w:r>
    </w:p>
    <w:p>
      <w:pPr>
        <w:ind w:firstLine="640"/>
      </w:pPr>
      <w:r>
        <w:rPr>
          <w:rFonts w:hint="eastAsia"/>
        </w:rPr>
        <w:t>聚焦产业数字化。加快制造业数字化改造，同步推进服务业建筑业数字化转型，为传统产业赋智赋能。加快工业互联网建设，推进企业间和企业内部的网络协同优化，培育企业发展新动能，引领工业项目向数字化、网络化、智能化转型发展，促进我区工业经济提质增效。支持西山煤电大数据中心、</w:t>
      </w:r>
      <w:r>
        <w:rPr>
          <w:rFonts w:hint="eastAsia" w:ascii="Times New Roman" w:hAnsi="Times New Roman"/>
          <w:kern w:val="0"/>
          <w:lang w:bidi="ar"/>
        </w:rPr>
        <w:t>支点科技</w:t>
      </w:r>
      <w:r>
        <w:rPr>
          <w:rFonts w:hint="eastAsia"/>
        </w:rPr>
        <w:t>等企业整合相关资源，进一步吸引人工智能、集成电路设计、云计算、信息安全、移动互联网等关联企业的集聚，形成产业上下游联动发展。面向能源、制造业等重点行业培育一批领先的工业互联网平台服务商和研究创新机构，建设一批行业影响力强的工业互联网平台，促进数字经济和实体经济深度融合，培育一批两化融合贯标企业。</w:t>
      </w:r>
    </w:p>
    <w:p>
      <w:pPr>
        <w:ind w:firstLine="640"/>
      </w:pPr>
      <w:r>
        <w:rPr>
          <w:rFonts w:hint="eastAsia"/>
        </w:rPr>
        <w:t>聚焦治理数字化。加强数字政府建设，加快智慧城市、基层治理等方面的应用拓展。以万柏林区建设新型智慧城市试点区建设为牵引，大力推行信息惠民和“互联网</w:t>
      </w:r>
      <w:r>
        <w:t>+</w:t>
      </w:r>
      <w:r>
        <w:rPr>
          <w:rFonts w:hint="eastAsia"/>
        </w:rPr>
        <w:t>政务服务”，强化数字技术在教育、医疗、养老、经济运行、市场监管、城市管理、政务服务等领域的应用，建设“数字万柏林”。加快建设数据中心、物联网、人工智能等项目，着力打造政务服务云平台、公共服务云平台。</w:t>
      </w:r>
    </w:p>
    <w:p>
      <w:pPr>
        <w:pStyle w:val="9"/>
        <w:ind w:left="0" w:firstLine="640"/>
        <w:rPr>
          <w:rFonts w:ascii="仿宋_GB2312" w:eastAsia="仿宋_GB2312" w:cs="仿宋_GB2312"/>
        </w:rPr>
      </w:pPr>
      <w:r>
        <w:rPr>
          <w:rFonts w:hint="eastAsia" w:ascii="仿宋_GB2312" w:eastAsia="仿宋_GB2312" w:cs="仿宋_GB2312"/>
        </w:rPr>
        <w:t>聚焦数据价值化。探索数据价值化实现路径，探索制定政企数据共享应用有关制度规范，构建政企数据对接合作机制，推进政企数据融合应用和协同创新试点，支持山西焦煤等驻区企业建立企业级数据统一策略和标准规则、推动数据文化构建和创新。大力培育数据要素市场，实施数据要素市场生态培育工程，推动开展数据确权、数据质量评估、数据资产定价等研究，推动建立健全数据流通、交易标准规范。完善数据产权界定、信息共享、价值释放、安全保障等要素制度和政策体系，更好发挥数据要素的价值作用。</w:t>
      </w:r>
    </w:p>
    <w:p>
      <w:pPr>
        <w:ind w:firstLine="640"/>
      </w:pPr>
      <w:r>
        <w:rPr>
          <w:rFonts w:hint="eastAsia"/>
        </w:rPr>
        <w:t>持续夯实数字经济基础。把握数字经济发展趋势，将</w:t>
      </w:r>
      <w:r>
        <w:t>5G</w:t>
      </w:r>
      <w:r>
        <w:rPr>
          <w:rFonts w:hint="eastAsia"/>
        </w:rPr>
        <w:t>基站建设纳入国土空间规划及控制性详细规划，将</w:t>
      </w:r>
      <w:r>
        <w:t>5G</w:t>
      </w:r>
      <w:r>
        <w:rPr>
          <w:rFonts w:hint="eastAsia"/>
        </w:rPr>
        <w:t>通信设施纳入建设项目审查验收内容，加速推动</w:t>
      </w:r>
      <w:r>
        <w:t>5G</w:t>
      </w:r>
      <w:r>
        <w:rPr>
          <w:rFonts w:hint="eastAsia"/>
        </w:rPr>
        <w:t>、人工智能与城市千行百业深度融合，营造</w:t>
      </w:r>
      <w:r>
        <w:t>5G</w:t>
      </w:r>
      <w:r>
        <w:rPr>
          <w:rFonts w:hint="eastAsia"/>
        </w:rPr>
        <w:t>产业生态圈。积极推进山西省新型地理空间综合服务大数据、山西中医药大学新型智慧型区域中医大数据中心等数字经济项目，促进数字经济与实体经济深度融合。</w:t>
      </w:r>
    </w:p>
    <w:p>
      <w:pPr>
        <w:pStyle w:val="7"/>
        <w:spacing w:before="156" w:after="156"/>
      </w:pPr>
      <w:bookmarkStart w:id="26" w:name="_Toc67340718"/>
      <w:bookmarkStart w:id="27" w:name="_Toc16231"/>
      <w:r>
        <w:rPr>
          <w:rFonts w:hint="eastAsia"/>
        </w:rPr>
        <w:t>第四节  促进制造业服务业融合</w:t>
      </w:r>
      <w:bookmarkEnd w:id="26"/>
      <w:r>
        <w:rPr>
          <w:rFonts w:hint="eastAsia"/>
        </w:rPr>
        <w:t>发展</w:t>
      </w:r>
      <w:bookmarkEnd w:id="27"/>
    </w:p>
    <w:p>
      <w:pPr>
        <w:ind w:firstLine="640"/>
      </w:pPr>
      <w:r>
        <w:rPr>
          <w:rFonts w:hint="eastAsia"/>
        </w:rPr>
        <w:t>顺应科技革命、产业变革、消费升级趋势，深化业务关联、链条延伸、技术渗透，加快发展服务型制造新模式，推进先进制造业与现代服务业耦合共生。</w:t>
      </w:r>
    </w:p>
    <w:p>
      <w:pPr>
        <w:ind w:firstLine="640"/>
      </w:pPr>
      <w:r>
        <w:rPr>
          <w:rFonts w:hint="eastAsia"/>
        </w:rPr>
        <w:t>加快发展服务型制造新模式。健全服务型制造发展生态，积极利用工业互联网等新一代信息技术赋能新制造、催生新服务，加快培育发展服务型制造新业态新模式，促进制造业提质增效和转型升级。鼓励制造企业向系统集成和整体解决方案提供商转型，加快从单一产品制造向“产品</w:t>
      </w:r>
      <w:r>
        <w:t>+</w:t>
      </w:r>
      <w:r>
        <w:rPr>
          <w:rFonts w:hint="eastAsia"/>
        </w:rPr>
        <w:t>服务”转型，围绕数字经济、新能源、新材料等重点领域，开展个性化定制、全生命周期管理、融资租赁等服务。</w:t>
      </w:r>
    </w:p>
    <w:p>
      <w:pPr>
        <w:ind w:firstLine="640"/>
      </w:pPr>
      <w:r>
        <w:rPr>
          <w:rFonts w:hint="eastAsia"/>
        </w:rPr>
        <w:t>积极开展“两业融合”示范工程。聚焦大数据融合创新、光电、装备制造、现代医药和节能环保等领域，支持引导服务业集聚区企业同制造业企业开展产业链接和项目联动，加快培育一批服务型制造示范企业，打造高端服务业和先进制造业协同发展平台，建立生产性服务业和制造业融合发展的现代产业生态系统。</w:t>
      </w:r>
    </w:p>
    <w:p>
      <w:pPr>
        <w:ind w:firstLine="640"/>
      </w:pPr>
      <w:r>
        <w:rPr>
          <w:rFonts w:hint="eastAsia"/>
        </w:rPr>
        <w:t>深化制造业服务业和互联网融合发展。深化制造业服务业和互联网融合发展，突破工业机理建模、数字孪生、信息物理系统等关键技术，推广一批行业系统解决方案，逐步实现深度优化和智能决策。大力发展“互联网</w:t>
      </w:r>
      <w:r>
        <w:t>+</w:t>
      </w:r>
      <w:r>
        <w:rPr>
          <w:rFonts w:hint="eastAsia"/>
        </w:rPr>
        <w:t>”，激发发展活力和潜力，营造融合发展新生态。积极开展“两业融合”示范工程，以重点产业行业为主导，发展面向重点行业和区域的工业互联网平台，逐步实现深度优化和智能决策。加快重大技术装备创新，突破关键核心技术，带动配套、专业服务等产业协同发展。</w:t>
      </w:r>
    </w:p>
    <w:p>
      <w:pPr>
        <w:pStyle w:val="7"/>
        <w:spacing w:before="156" w:after="156"/>
      </w:pPr>
      <w:bookmarkStart w:id="28" w:name="_Toc67340720"/>
      <w:bookmarkStart w:id="29" w:name="_Toc1632"/>
      <w:r>
        <w:rPr>
          <w:rFonts w:hint="eastAsia"/>
        </w:rPr>
        <w:t>第五节  促进现代服务业专业化</w:t>
      </w:r>
      <w:bookmarkEnd w:id="28"/>
      <w:r>
        <w:rPr>
          <w:rFonts w:hint="eastAsia"/>
        </w:rPr>
        <w:t>发展</w:t>
      </w:r>
      <w:bookmarkEnd w:id="29"/>
    </w:p>
    <w:p>
      <w:pPr>
        <w:ind w:firstLine="640"/>
      </w:pPr>
      <w:r>
        <w:rPr>
          <w:rFonts w:hint="eastAsia"/>
        </w:rPr>
        <w:t>着力打造现代服务业集群，全力推进服务业提质增效行动，以长风商务区核心片区为载体建设新型商业商务中心，聚焦汾河滨水发展中心带和迎泽大街发展中心带，大力发展高品质高质量的生活性服务业和生产性服务业，立足兴华片区、下元片区和西山片区的资源禀赋和特色优势，分类打造不同类型服务业发展的新增长极，推动形成“一核两带多区集聚”的现代服务业高端融合发展格局。</w:t>
      </w:r>
    </w:p>
    <w:p>
      <w:pPr>
        <w:ind w:firstLine="640"/>
      </w:pPr>
      <w:r>
        <w:rPr>
          <w:rFonts w:hint="eastAsia"/>
        </w:rPr>
        <w:t>围绕制造业高端发展需求，提升软件与信息服务、现代金融服务层次，加快培育科技服务、高端商务金融、现代供应链、人力资本服务等现代生产性服务业。</w:t>
      </w:r>
    </w:p>
    <w:p>
      <w:pPr>
        <w:ind w:firstLine="640"/>
      </w:pPr>
      <w:r>
        <w:rPr>
          <w:rFonts w:hint="eastAsia"/>
        </w:rPr>
        <w:t>大力发展科技服务业。发挥我区高校和科研院所集中优势，依托太原理工大学、太原科技大学大力发展研发设计、成果转化、创业孵化、标准化服务、检验检测、知识产权、科技咨询等智力密集型、高附加值的科技服务产业，形成一批科技服务产业集群，建设太原理工大学（迎西）现代科技服务业集聚区服务平台。积极培育研发外包服务业，支持各类新型研发机构和研发型企业发展。积极发展创业孵化服务业，打造专业化双创园区，推动创业孵化服务与实体经济紧密结合。着力培育科技推广与技术转移服务业，搭建技术转移网络体系，发展壮大市场化技术转移服务机构。</w:t>
      </w:r>
    </w:p>
    <w:p>
      <w:pPr>
        <w:ind w:firstLine="640"/>
      </w:pPr>
      <w:r>
        <w:rPr>
          <w:rFonts w:hint="eastAsia"/>
        </w:rPr>
        <w:t>培育发展金融服务业。依托汾河滨水景观轴和迎泽西大街轴线金融业集聚优势，巩固提升银行、保险、证券等传统金融产业，大力发展基金、信托等新兴金融产业，不断完善现代金融服务体系。支持金融机构拓展业务，鼓励设立银行理财子公司、直销银行子公司。以助力太忻一体化经济区新材料产业、高端装备制造产业、集成电路和半导体产业、绿色能源产业高质量发展为目标，培育金融业增量，鼓励推动存量、新增金融资源向迎泽西大街集聚，积极吸引各类金融机构增设分支机构、区域总部、职能总部，大力发展金融服务，打造太忻一体化经济区金融服务中心。</w:t>
      </w:r>
    </w:p>
    <w:p>
      <w:pPr>
        <w:ind w:firstLine="640"/>
      </w:pPr>
      <w:r>
        <w:rPr>
          <w:rFonts w:hint="eastAsia"/>
        </w:rPr>
        <w:t>重点发展咨询服务业。以中海、信达、华润等高端写字楼为平台，以安永、毕马威等咨询机构为核心，全力推动科技研发、信息服务、法律服务、规划设计服务、广告会展、咨询调查、文化创意等现代服务业发展，打造特色产业集群，为太忻一体化经济区区域内政府及企业提供专业化服务。基于数字经济、互联网、云计算、物联网等新技术、新模式、新业态，大力发展工业软件、嵌入式软件和行业应用软件服务业，加快发展软件与信息服务。重点引进国内外骨干型软件企业，通过山西智创城</w:t>
      </w:r>
      <w:r>
        <w:t>8</w:t>
      </w:r>
      <w:r>
        <w:rPr>
          <w:rFonts w:hint="eastAsia"/>
        </w:rPr>
        <w:t>号等载体，积极争取与国内知名软件企业的合作，积极孵化创新型、成长型本土软件企业，大力推进大数据产业发展，推动产业数字化、数字产业化。</w:t>
      </w:r>
    </w:p>
    <w:p>
      <w:pPr>
        <w:ind w:firstLine="640"/>
      </w:pPr>
      <w:r>
        <w:rPr>
          <w:rFonts w:hint="eastAsia"/>
        </w:rPr>
        <w:t>积极发展商务会展业。发挥我区会展场馆集中优势，积极发展会展服务业，依托山西国际展览中心、山西展览馆建设会展集聚区，加快发展专业型、贸易型会展业，培育打造若干个影响力大、带动力强的品牌展会，引进和扶持一批实力较强的会展主体，形成一批优质的会展配套服务企业。积极招引全省性、全国性、国际性会议、会展、论坛、赛事在我区举办，增加人流、物流、信息流、资金流。</w:t>
      </w:r>
    </w:p>
    <w:p>
      <w:pPr>
        <w:pStyle w:val="7"/>
        <w:spacing w:before="156" w:after="156"/>
      </w:pPr>
      <w:bookmarkStart w:id="30" w:name="_Toc67340721"/>
      <w:bookmarkStart w:id="31" w:name="_Toc27609"/>
      <w:r>
        <w:rPr>
          <w:rFonts w:hint="eastAsia"/>
        </w:rPr>
        <w:t>第六节  推动服务业品质化</w:t>
      </w:r>
      <w:bookmarkEnd w:id="30"/>
      <w:r>
        <w:rPr>
          <w:rFonts w:hint="eastAsia"/>
        </w:rPr>
        <w:t>发展</w:t>
      </w:r>
      <w:bookmarkEnd w:id="31"/>
    </w:p>
    <w:p>
      <w:pPr>
        <w:ind w:firstLine="640"/>
      </w:pPr>
      <w:r>
        <w:rPr>
          <w:rFonts w:hint="eastAsia"/>
        </w:rPr>
        <w:t>加快生活性服务业技术创新、产品创新、管理创新和模式创新，大力发展高品质多样化的生活性服务业。提升健康养老、现代商贸、教育和人力资源培训、体育休闲等服务业质量。</w:t>
      </w:r>
    </w:p>
    <w:p>
      <w:pPr>
        <w:ind w:firstLine="640"/>
      </w:pPr>
      <w:r>
        <w:rPr>
          <w:rFonts w:hint="eastAsia"/>
        </w:rPr>
        <w:t>大力发展家庭服务业。积极培育一批管理规范、运作良好的居民和家庭服务企业，推动家庭服务市场多层次、多形式发展，建设社区家庭服务网点，进一步鼓励生鲜食品店、便利店、家政店等各类生活服务连锁企业进入社区，构建“十五分钟”便民生活圈。大力发展满足特色需求的家庭用品配送、护理、美容美发、家用电器修理等服务，鼓励发展残疾人居家服务，推动房地产中介、房屋租赁经营、物业管理、搬家保洁、家用车辆保养维修等行业规范化、标准化发展。加快家庭服务信息平台建设，实现一网多能、跨区域服务。</w:t>
      </w:r>
    </w:p>
    <w:p>
      <w:pPr>
        <w:ind w:firstLine="640"/>
      </w:pPr>
      <w:r>
        <w:rPr>
          <w:rFonts w:hint="eastAsia"/>
        </w:rPr>
        <w:t>推进养老服务业融合发展。推进养老产业与相关产业融合创新发展，鼓励发展健康体检、健康咨询、健康文化、健康旅游、体育健身等多样化健康服务。创新养老服务模式，构建多层次养老服务格局，基本建成“老有颐养”典范城区。大力发展健康服务业，深化医疗、医保、医药“三医联动”改革，引导各类资本进入医疗健康领域。</w:t>
      </w:r>
    </w:p>
    <w:p>
      <w:pPr>
        <w:ind w:firstLine="640"/>
      </w:pPr>
      <w:r>
        <w:rPr>
          <w:rFonts w:hint="eastAsia"/>
        </w:rPr>
        <w:t>积极发展教育培训业。依托中心城区和教育资源优势，积极发展教育培训服务，建立健全现代职业教育和终身职业培训体系，不断提升教育培训水平。创新人才培养模式，坚持产教融合、校企合作、工学结合，积极推进实训基地建设，建设与区域经济和产业转型发展相适应的职业教育体系。</w:t>
      </w:r>
    </w:p>
    <w:p>
      <w:pPr>
        <w:pStyle w:val="7"/>
        <w:spacing w:before="156" w:after="156"/>
      </w:pPr>
      <w:bookmarkStart w:id="32" w:name="_Toc67340722"/>
      <w:bookmarkStart w:id="33" w:name="_Toc32685"/>
      <w:r>
        <w:rPr>
          <w:rFonts w:hint="eastAsia"/>
        </w:rPr>
        <w:t>第七节  打造</w:t>
      </w:r>
      <w:bookmarkEnd w:id="32"/>
      <w:r>
        <w:rPr>
          <w:rFonts w:hint="eastAsia"/>
        </w:rPr>
        <w:t>新经济形态</w:t>
      </w:r>
      <w:bookmarkEnd w:id="33"/>
    </w:p>
    <w:p>
      <w:pPr>
        <w:ind w:firstLine="640"/>
      </w:pPr>
      <w:r>
        <w:rPr>
          <w:rFonts w:hint="eastAsia"/>
        </w:rPr>
        <w:t>促进服务业差异化特色化发展，打造一批空间集中、特色鲜明、产业配套、资源集合的高端服务业集聚区。</w:t>
      </w:r>
    </w:p>
    <w:p>
      <w:pPr>
        <w:pStyle w:val="15"/>
        <w:widowControl/>
        <w:shd w:val="clear" w:color="auto" w:fill="FFFFFF"/>
        <w:spacing w:beforeAutospacing="0" w:after="375" w:afterAutospacing="0"/>
        <w:ind w:firstLine="640"/>
        <w:jc w:val="both"/>
        <w:rPr>
          <w:rFonts w:cs="仿宋_GB2312"/>
          <w:kern w:val="2"/>
          <w:sz w:val="32"/>
        </w:rPr>
      </w:pPr>
      <w:r>
        <w:rPr>
          <w:rFonts w:hint="eastAsia" w:cs="仿宋_GB2312"/>
          <w:kern w:val="2"/>
          <w:sz w:val="32"/>
        </w:rPr>
        <w:t>积极发展总部经济。以中海国际中心、信达国际金融中心、绿地中央广场、华润大厦等高端写字楼为载体，大力发展总部经济，积极引进央企、上市公司和国内头部企业区域总部。进一步优化总部经济发展环境，完善总部经济政策体系，积极引进跨国公司或组织机构设立总部（机构），推动一批产业层次高、带动能力强的服务业项目落地，成为太原集聚高端要素、太忻经济区桥头堡和嵌入京津冀的重要接口。引导企业实施国际化战略，构建服务全球网络体系。</w:t>
      </w:r>
    </w:p>
    <w:p>
      <w:pPr>
        <w:pStyle w:val="15"/>
        <w:widowControl/>
        <w:shd w:val="clear" w:color="auto" w:fill="FFFFFF"/>
        <w:spacing w:beforeAutospacing="0" w:after="375" w:afterAutospacing="0"/>
        <w:ind w:firstLine="640"/>
        <w:jc w:val="both"/>
        <w:rPr>
          <w:rFonts w:cs="仿宋_GB2312"/>
          <w:kern w:val="2"/>
          <w:sz w:val="32"/>
        </w:rPr>
      </w:pPr>
      <w:r>
        <w:rPr>
          <w:rFonts w:hint="eastAsia" w:cs="仿宋_GB2312"/>
          <w:kern w:val="2"/>
          <w:sz w:val="32"/>
        </w:rPr>
        <w:t>积极发展平台经济。顺应“互联网+”、在线经济快速发展趋势，支持网络交易平台、信息资讯平台、线上线下结合和跨界业务融合平台等机构落户。在高端消费、养老服务、健康医疗、教育培训、旅游休闲、家政服务等领域培育一批专业化平台型企业。支持举办贸易对接会、项目推介会等活动，促进商品贸易的撮合、成交，打造太忻一体化经济区的订单中心。以会展经济创新交易方式和服务模式，建设商务交易中心、支付中心和服务中心。支持开展第三方市场合作，引导企业加快与国内国际大市场接轨的产品和服务的质量体系建设。</w:t>
      </w:r>
    </w:p>
    <w:p>
      <w:pPr>
        <w:pStyle w:val="15"/>
        <w:widowControl/>
        <w:shd w:val="clear" w:color="auto" w:fill="FFFFFF"/>
        <w:spacing w:beforeAutospacing="0" w:after="375" w:afterAutospacing="0"/>
        <w:ind w:firstLine="640"/>
        <w:jc w:val="both"/>
        <w:rPr>
          <w:rFonts w:cs="仿宋_GB2312"/>
          <w:kern w:val="2"/>
          <w:sz w:val="32"/>
        </w:rPr>
      </w:pPr>
      <w:r>
        <w:rPr>
          <w:rFonts w:hint="eastAsia" w:cs="仿宋_GB2312"/>
          <w:kern w:val="2"/>
          <w:sz w:val="32"/>
        </w:rPr>
        <w:t>积极发展楼宇经济。优化楼宇扶持政策，研究楼宇招商政策，推进租税联动和产业平台激励措施。聚焦高端产业提升承载能力，以优化营商环境和构建产业生态系统为重点，以服务培育本土企业（机构）总部和引进企业（机构）总部为抓手，打造总量大、能级高、环境优的总部经济和楼宇经济样板区。密切衔接太忻一体化经济区产业布局，统一规划，鼓励和引导各类楼宇根据自身资源禀赋引入特色产业服务平台，积极引进企业总部、新型业态、新经济、研发中心、信息咨询、金融保险、法律会计、电子商务、网络营销等市场主体入驻。提升楼宇经济发展水平，打造产业集群，培育产业生态，打造发展楼宇特色产业，以产业赋能促进总部经济和楼宇经济新突破。以迎泽大街和汾河滨水产业集聚带为重要载体，承接总部经济和创新经济的辐射效应，为总部企业、创新企业提供多样化的产业载体与服务。</w:t>
      </w:r>
    </w:p>
    <w:p>
      <w:pPr>
        <w:widowControl/>
        <w:ind w:firstLine="640"/>
        <w:jc w:val="left"/>
      </w:pPr>
      <w:r>
        <w:rPr>
          <w:rFonts w:hint="eastAsia"/>
        </w:rPr>
        <w:t>稳步发展消费经济。利用城市更新契机，在下元、南寒等新建片区加快疏解低端功能业态和散乱底商，结合历史风貌，按照“一街一品一特色”的原则，打造一批集研发、生产、居住、消费、人文、生态等多种功能于一体的城市新型社区，塑造“城市大变化、发展有活力”的服务业集聚特色街区。打造国内知名精品商圈，以推动传统商圈转型升级为目标，培育一批本地特色商品品牌和一批全国知名的精品商（街）圈。精心培育华润万象城、公元时代城等高品质城市商业休闲综合体，加快远大购物广场、新城吾悦广场项目进度，提升汽贸园、装修建材市场、批发市场等大型市场的服务能力和管理水平，挖掘地域特色产品，丰富文化体验活动，完善休闲、购物、餐饮、娱乐等功能，形成布局合理、业态丰富、主体多元、特色鲜明的城市商业综合体、休闲综合体、文化综合体等多个板块，为城市居民及康养度假游客提供高品质生活体验地。积极构建以大型商业综合体为支撑的长风、下元、漪汾“三大商圈”，重点打造小井峪文化产业园、太重旧厂区、万象城夜经济区等特色街区。</w:t>
      </w:r>
    </w:p>
    <w:p>
      <w:pPr>
        <w:pStyle w:val="3"/>
        <w:ind w:left="640" w:firstLine="640"/>
      </w:pPr>
    </w:p>
    <w:p>
      <w:pPr>
        <w:pStyle w:val="6"/>
        <w:spacing w:before="156" w:after="156"/>
        <w:rPr>
          <w:rFonts w:hint="eastAsia"/>
        </w:rPr>
      </w:pPr>
      <w:bookmarkStart w:id="34" w:name="_Toc23849"/>
      <w:r>
        <w:rPr>
          <w:rFonts w:hint="eastAsia"/>
        </w:rPr>
        <w:t>第四章  创新驱动，打造创新活力引领区</w:t>
      </w:r>
      <w:bookmarkEnd w:id="34"/>
    </w:p>
    <w:p>
      <w:pPr>
        <w:ind w:firstLine="640"/>
      </w:pPr>
      <w:r>
        <w:rPr>
          <w:rFonts w:hint="eastAsia"/>
        </w:rPr>
        <w:t>牵头推动太忻科创走廊建设，</w:t>
      </w:r>
      <w:r>
        <w:t>依托</w:t>
      </w:r>
      <w:r>
        <w:rPr>
          <w:rFonts w:hint="eastAsia"/>
        </w:rPr>
        <w:t>万柏林区</w:t>
      </w:r>
      <w:r>
        <w:t>内雄厚的高校、科研</w:t>
      </w:r>
      <w:r>
        <w:rPr>
          <w:rFonts w:hint="eastAsia"/>
        </w:rPr>
        <w:t>院</w:t>
      </w:r>
      <w:r>
        <w:t>所等科教资源</w:t>
      </w:r>
      <w:r>
        <w:rPr>
          <w:rFonts w:hint="eastAsia"/>
        </w:rPr>
        <w:t>和优质企业资源</w:t>
      </w:r>
      <w:r>
        <w:t>，</w:t>
      </w:r>
      <w:r>
        <w:rPr>
          <w:rFonts w:hint="eastAsia"/>
        </w:rPr>
        <w:t>依靠科技创新、产业创新、人才创新推动高质量转型发展，打造太忻一体化经济区新兴产业未来产业研发制造基地、能源科技创新中心和科技服务高地。</w:t>
      </w:r>
    </w:p>
    <w:p>
      <w:pPr>
        <w:ind w:firstLine="640"/>
      </w:pPr>
      <w:r>
        <w:rPr>
          <w:rFonts w:hint="eastAsia"/>
        </w:rPr>
        <w:t>以</w:t>
      </w:r>
      <w:r>
        <w:t>建立</w:t>
      </w:r>
      <w:r>
        <w:rPr>
          <w:rFonts w:hint="eastAsia"/>
        </w:rPr>
        <w:t>太忻经济区</w:t>
      </w:r>
      <w:r>
        <w:t>创新</w:t>
      </w:r>
      <w:r>
        <w:rPr>
          <w:rFonts w:hint="eastAsia"/>
        </w:rPr>
        <w:t>策源地为抓手</w:t>
      </w:r>
      <w:r>
        <w:t>，</w:t>
      </w:r>
      <w:r>
        <w:rPr>
          <w:rFonts w:hint="eastAsia"/>
        </w:rPr>
        <w:t>积极发展科技服务业，谋划和省市共同</w:t>
      </w:r>
      <w:r>
        <w:t>设立</w:t>
      </w:r>
      <w:r>
        <w:rPr>
          <w:rFonts w:hint="eastAsia"/>
        </w:rPr>
        <w:t>太忻科技</w:t>
      </w:r>
      <w:r>
        <w:t>研发基金、鼓励高校或科研院所向</w:t>
      </w:r>
      <w:r>
        <w:rPr>
          <w:rFonts w:hint="eastAsia"/>
        </w:rPr>
        <w:t>太忻经济区</w:t>
      </w:r>
      <w:r>
        <w:t>企业派驻科技人才等创新政策手段，打通产学研对接轨道，</w:t>
      </w:r>
      <w:r>
        <w:rPr>
          <w:rFonts w:hint="eastAsia"/>
        </w:rPr>
        <w:t>引领太忻经济区</w:t>
      </w:r>
      <w:r>
        <w:t>企业</w:t>
      </w:r>
      <w:r>
        <w:rPr>
          <w:rFonts w:hint="eastAsia"/>
        </w:rPr>
        <w:t>提升</w:t>
      </w:r>
      <w:r>
        <w:t>自主研发能力。</w:t>
      </w:r>
    </w:p>
    <w:p>
      <w:pPr>
        <w:pStyle w:val="7"/>
        <w:spacing w:before="156" w:after="156"/>
      </w:pPr>
      <w:bookmarkStart w:id="35" w:name="_Toc67340709"/>
      <w:bookmarkStart w:id="36" w:name="_Toc2239"/>
      <w:r>
        <w:rPr>
          <w:rFonts w:hint="eastAsia"/>
        </w:rPr>
        <w:t>第一节</w:t>
      </w:r>
      <w:bookmarkEnd w:id="35"/>
      <w:bookmarkStart w:id="37" w:name="_Toc67340710"/>
      <w:r>
        <w:rPr>
          <w:rFonts w:hint="eastAsia"/>
        </w:rPr>
        <w:t xml:space="preserve">  </w:t>
      </w:r>
      <w:bookmarkStart w:id="38" w:name="_Hlk128234408"/>
      <w:r>
        <w:rPr>
          <w:rFonts w:hint="eastAsia"/>
        </w:rPr>
        <w:t>打造太忻一体化经济区创新策源地</w:t>
      </w:r>
      <w:bookmarkEnd w:id="36"/>
      <w:bookmarkEnd w:id="37"/>
      <w:bookmarkEnd w:id="38"/>
    </w:p>
    <w:p>
      <w:pPr>
        <w:ind w:firstLine="640"/>
      </w:pPr>
      <w:r>
        <w:rPr>
          <w:rFonts w:hint="eastAsia"/>
        </w:rPr>
        <w:t>围绕全省“</w:t>
      </w:r>
      <w:r>
        <w:t>111</w:t>
      </w:r>
      <w:r>
        <w:rPr>
          <w:rFonts w:hint="eastAsia"/>
        </w:rPr>
        <w:t>”“</w:t>
      </w:r>
      <w:r>
        <w:t>1331</w:t>
      </w:r>
      <w:r>
        <w:rPr>
          <w:rFonts w:hint="eastAsia"/>
        </w:rPr>
        <w:t>”“</w:t>
      </w:r>
      <w:r>
        <w:t>136</w:t>
      </w:r>
      <w:r>
        <w:rPr>
          <w:rFonts w:hint="eastAsia"/>
        </w:rPr>
        <w:t>”等创新工程，聚焦新兴产业、未来产业，实施创新平台非均衡战略，在创新平台打造上率先取得突破，成为省市标杆性创新策源地。</w:t>
      </w:r>
    </w:p>
    <w:p>
      <w:pPr>
        <w:widowControl/>
        <w:ind w:firstLine="640"/>
        <w:jc w:val="left"/>
      </w:pPr>
      <w:r>
        <w:rPr>
          <w:rFonts w:hint="eastAsia"/>
        </w:rPr>
        <w:t>建设全国一流、开放包容的太忻科创策源地。充分发挥毗邻京津冀（雄安新区）的区位优势，打造太忻科创策源地，与区内高校和科研院所共谋共建创新策源机构、公共孵化转化平台、创新服务与信息中心等，在经济区构建多元载体联动、人才自由流动、信息互通、服务共享的创新网络，实现共性技术平台、原创技术策源地联动发展。以中电二所、太原理工大学、太原科技大学、科研院所、创新孵化与中试基地等为极核，围绕智能制造、第三代半导体等产品研发生产，在我区范围内形成以研发园区、现代服务业集聚区、科创共同体、产业园区为主要空间形式的创新集聚区,</w:t>
      </w:r>
      <w:r>
        <w:t>实现“研发—中试—量产”板块有序组合。建设一批开放型科技成果中试基地,</w:t>
      </w:r>
      <w:r>
        <w:rPr>
          <w:rFonts w:hint="eastAsia"/>
        </w:rPr>
        <w:t>引领太忻一体化经济区智能</w:t>
      </w:r>
      <w:r>
        <w:t>制造</w:t>
      </w:r>
      <w:r>
        <w:rPr>
          <w:rFonts w:hint="eastAsia"/>
        </w:rPr>
        <w:t>和第三代半导体产业</w:t>
      </w:r>
      <w:r>
        <w:t>实现链式发展、集群发展、融合发展，构建支撑全方位高质量发展、具有核心竞争力的现代产业体系</w:t>
      </w:r>
      <w:r>
        <w:rPr>
          <w:rFonts w:hint="eastAsia"/>
        </w:rPr>
        <w:t>，</w:t>
      </w:r>
      <w:r>
        <w:t>在全省率先实现重点产业集群中试基地全覆盖。</w:t>
      </w:r>
    </w:p>
    <w:p>
      <w:pPr>
        <w:ind w:firstLine="640"/>
      </w:pPr>
      <w:r>
        <w:rPr>
          <w:rFonts w:hint="eastAsia"/>
        </w:rPr>
        <w:t>打造高能级创新载体。坚持优存量、扩增量、抓攻坚，实施企业技术中心赶超计划、制造业创新中心技术中心梯次培育计划、高新技术企业增量计划、省级工程研究中心递增计划、重点实验室和工程技术研究中心扩规计划，创办一批高水平研发机构和创新平台。加强应用型研究平台建设，持续布局国家和省级重点实验室、重大科研装备，引导已有的重点实验室和工程研究中心提质升级，全力支持太原理工大学国家级“煤基能源清洁高效利用国家重点实验室”建设，支持太原理工大学、太原科技大学加快推动重点学科建设、协同创新中心建设、重点实验室建设。根据省市和我区主导专业和转型发展需要，引进、培育、共建一批科技力量强、产业化转化程度高的新型研发机构。积极融入太原市建设信创技术创新中心的发展战略，建设“政产学研金服用”信创产业生态。到</w:t>
      </w:r>
      <w:r>
        <w:t>2025</w:t>
      </w:r>
      <w:r>
        <w:rPr>
          <w:rFonts w:hint="eastAsia"/>
        </w:rPr>
        <w:t>年底，力争新增国家级重点实验室</w:t>
      </w:r>
      <w:r>
        <w:t>2</w:t>
      </w:r>
      <w:r>
        <w:rPr>
          <w:rFonts w:hint="eastAsia"/>
        </w:rPr>
        <w:t>个，力争培育市级以上技术中心等新型研发机构</w:t>
      </w:r>
      <w:r>
        <w:t>25</w:t>
      </w:r>
      <w:r>
        <w:rPr>
          <w:rFonts w:hint="eastAsia"/>
        </w:rPr>
        <w:t>家。</w:t>
      </w:r>
    </w:p>
    <w:p>
      <w:pPr>
        <w:ind w:firstLine="640"/>
      </w:pPr>
      <w:r>
        <w:rPr>
          <w:rFonts w:hint="eastAsia"/>
        </w:rPr>
        <w:t>支持协同创新平台建设。充分发挥好我区驻地高校和科研院所及大型国企较多的创新资源作用，推进和鼓励企业、高校、科研院所联合构建产业技术创新战略联盟，围绕七大重点产业集群创新发展需求，深化体制机制改革创新，建设一批研发实力强、协同创新效益好、引领带动作用明显的协同创新平台，推进关键技术和瓶颈的联合攻关，开展合作研发、技术转移和成果转化、共性技术研发和开放服务、工程化技术集成、规模化试生产等，提高企业自主创新能力。</w:t>
      </w:r>
    </w:p>
    <w:p>
      <w:pPr>
        <w:ind w:firstLine="640"/>
      </w:pPr>
      <w:r>
        <w:rPr>
          <w:rFonts w:hint="eastAsia"/>
        </w:rPr>
        <w:t>实施一批前瞻性科技攻关项目。全力配合国家重点实验室科研攻关力量，瞄准新型化工材料、碳纤维等领域实施科技攻关。依托驻区高校、科研院所集中优势，攻关一批能源关键领域核心技术、重大技术，精准扶持一批成长性好、市场潜力大的科创型小微企业，培育一批高新技术企业。支持企业与高校院所共建创新载体，强化协同创新，引进和培育科技成果转化项目。</w:t>
      </w:r>
    </w:p>
    <w:p>
      <w:pPr>
        <w:pStyle w:val="7"/>
        <w:spacing w:before="156" w:after="156"/>
      </w:pPr>
      <w:bookmarkStart w:id="39" w:name="_Toc19725"/>
      <w:r>
        <w:t xml:space="preserve">第二节 </w:t>
      </w:r>
      <w:r>
        <w:rPr>
          <w:rFonts w:hint="eastAsia"/>
        </w:rPr>
        <w:t xml:space="preserve"> </w:t>
      </w:r>
      <w:bookmarkStart w:id="40" w:name="_Hlk128234441"/>
      <w:r>
        <w:t>推动校（院）地融合发展</w:t>
      </w:r>
      <w:bookmarkEnd w:id="39"/>
      <w:bookmarkEnd w:id="40"/>
    </w:p>
    <w:p>
      <w:pPr>
        <w:widowControl/>
        <w:kinsoku w:val="0"/>
        <w:overflowPunct w:val="0"/>
        <w:spacing w:line="240" w:lineRule="auto"/>
        <w:ind w:firstLine="640"/>
        <w:jc w:val="left"/>
        <w:textAlignment w:val="center"/>
      </w:pPr>
      <w:r>
        <w:t>壮大新型研发机构。</w:t>
      </w:r>
      <w:r>
        <w:rPr>
          <w:rFonts w:hint="eastAsia"/>
        </w:rPr>
        <w:t>促进科技同发展对接、成果同产业对接、形成需求激发创新的有效模式。密切协同区内太原理工大学、太原科技大学和</w:t>
      </w:r>
      <w:r>
        <w:t>大型企业，重点面向</w:t>
      </w:r>
      <w:r>
        <w:rPr>
          <w:rFonts w:hint="eastAsia"/>
        </w:rPr>
        <w:t>高端装备制造</w:t>
      </w:r>
      <w:r>
        <w:t>、数字经济、</w:t>
      </w:r>
      <w:r>
        <w:rPr>
          <w:rFonts w:hint="eastAsia"/>
        </w:rPr>
        <w:t>工业互联网</w:t>
      </w:r>
      <w:r>
        <w:t>等产业领域，以政策引导等方式，支持符合条件的专家团队在</w:t>
      </w:r>
      <w:r>
        <w:rPr>
          <w:rFonts w:hint="eastAsia"/>
        </w:rPr>
        <w:t>万柏林</w:t>
      </w:r>
      <w:r>
        <w:t>设立或共建一批新型研发机构，促进科技与产业紧密结合。</w:t>
      </w:r>
      <w:r>
        <w:rPr>
          <w:rFonts w:hint="eastAsia"/>
        </w:rPr>
        <w:t>以市场化方式设立万柏林科技创投基金，与</w:t>
      </w:r>
      <w:bookmarkStart w:id="41" w:name="_Hlk106913050"/>
      <w:r>
        <w:rPr>
          <w:rFonts w:hint="eastAsia"/>
        </w:rPr>
        <w:t>太忻经济区产业基金</w:t>
      </w:r>
      <w:bookmarkEnd w:id="41"/>
      <w:r>
        <w:rPr>
          <w:rFonts w:hint="eastAsia"/>
        </w:rPr>
        <w:t>密切分工配合，万柏林科创基金负责前期技术转化路线与产业对接评估，再引入太忻经济区产业基金落地转化。</w:t>
      </w:r>
    </w:p>
    <w:p>
      <w:pPr>
        <w:autoSpaceDE w:val="0"/>
        <w:autoSpaceDN w:val="0"/>
        <w:ind w:firstLine="640"/>
      </w:pPr>
      <w:r>
        <w:t>共建小试中试基地。以</w:t>
      </w:r>
      <w:r>
        <w:rPr>
          <w:rFonts w:hint="eastAsia"/>
        </w:rPr>
        <w:t>太忻经济区主导产业</w:t>
      </w:r>
      <w:r>
        <w:t>的前沿科技布局需求为导向，聚焦</w:t>
      </w:r>
      <w:r>
        <w:rPr>
          <w:rFonts w:hint="eastAsia"/>
        </w:rPr>
        <w:t>装备制造</w:t>
      </w:r>
      <w:r>
        <w:t>、</w:t>
      </w:r>
      <w:r>
        <w:rPr>
          <w:rFonts w:hint="eastAsia"/>
        </w:rPr>
        <w:t>数字经济、绿色</w:t>
      </w:r>
      <w:r>
        <w:t>能源等产业领域，支持龙头企业联合</w:t>
      </w:r>
      <w:r>
        <w:rPr>
          <w:rFonts w:hint="eastAsia"/>
        </w:rPr>
        <w:t>省内外高校以及</w:t>
      </w:r>
      <w:r>
        <w:t>驻区高校院所共同设立一批小试、中试基地，开展订单式研发与转化合作。</w:t>
      </w:r>
    </w:p>
    <w:p>
      <w:pPr>
        <w:autoSpaceDE w:val="0"/>
        <w:autoSpaceDN w:val="0"/>
        <w:ind w:firstLine="640"/>
      </w:pPr>
      <w:r>
        <w:t>建立联动发展机制。成立校（院）地联络处，探索建立科技成果转化联席会议制度，加强与校（院）技术转移中心合作，推动</w:t>
      </w:r>
      <w:r>
        <w:rPr>
          <w:rFonts w:hint="eastAsia"/>
        </w:rPr>
        <w:t>省内外</w:t>
      </w:r>
      <w:r>
        <w:t>国有基金、国有平台与校（院）企开展多种形式的合作，支持创新成果转化。通过“</w:t>
      </w:r>
      <w:r>
        <w:rPr>
          <w:rFonts w:hint="eastAsia"/>
        </w:rPr>
        <w:t>科技创新</w:t>
      </w:r>
      <w:r>
        <w:t>券”“科创贷”等方式，促进高校院所面向区内企业、社会研发组织以及个人等社会用户开放共享重大科研设施、大型科研仪器。</w:t>
      </w:r>
    </w:p>
    <w:p>
      <w:pPr>
        <w:pStyle w:val="7"/>
        <w:spacing w:before="156" w:after="156"/>
      </w:pPr>
      <w:bookmarkStart w:id="42" w:name="_Toc67340711"/>
      <w:bookmarkStart w:id="43" w:name="_Toc12644"/>
      <w:r>
        <w:rPr>
          <w:rFonts w:hint="eastAsia"/>
        </w:rPr>
        <w:t>第三节  优化升级省级双创示范基地</w:t>
      </w:r>
      <w:bookmarkEnd w:id="42"/>
      <w:bookmarkEnd w:id="43"/>
    </w:p>
    <w:p>
      <w:pPr>
        <w:ind w:firstLine="640"/>
      </w:pPr>
      <w:r>
        <w:rPr>
          <w:rFonts w:hint="eastAsia"/>
        </w:rPr>
        <w:t>支持创新载体建设。加快高端创新要素发展，引进国内外先进的创新创业孵化载体，鼓励区内各类众创空间、孵化器、加速器等机构发展。支持双创示范基地与金融机构建立长期稳定合作关系，共同参与孵化园区、科技企业孵化器、专业化众创空间等创新创业服务载体建设。支持社会资本利用闲置土地、厂房、楼宇建设中小企业创业创新基地。</w:t>
      </w:r>
    </w:p>
    <w:p>
      <w:pPr>
        <w:ind w:firstLine="640"/>
      </w:pPr>
      <w:r>
        <w:rPr>
          <w:rFonts w:hint="eastAsia"/>
        </w:rPr>
        <w:t>提质升级山西智创城</w:t>
      </w:r>
      <w:r>
        <w:t>8</w:t>
      </w:r>
      <w:r>
        <w:rPr>
          <w:rFonts w:hint="eastAsia"/>
        </w:rPr>
        <w:t>号项目。推动驻区高校共建智创城，以提高创新能力为目标，加强顶层设计和统筹协调，以智创城建设为牵引加快形成一流创新生态，全面推进全区数字经济应用和特色主导产业的转型提升，着力提升我区企业自主创新能力和竞争能力，培育发展新动能、打造发展新引擎。以智创城为载体，培育或引进一批国内外行业领军企业、头部企业、独角兽企业、瞪羚企业等高质量、高成长性企业及研发机构，打造山西省“双创”区域示范基地的样板和标杆。</w:t>
      </w:r>
    </w:p>
    <w:p>
      <w:pPr>
        <w:ind w:firstLine="640"/>
      </w:pPr>
      <w:r>
        <w:rPr>
          <w:rFonts w:hint="eastAsia"/>
        </w:rPr>
        <w:t>建立创新创业公共服务平台。支持双创载体提供行业信息、咨询、估价、法务等公共服务，支持举办产业研讨会、论坛等行业交流活动。进一步探索“互联网</w:t>
      </w:r>
      <w:r>
        <w:t>+</w:t>
      </w:r>
      <w:r>
        <w:rPr>
          <w:rFonts w:hint="eastAsia"/>
        </w:rPr>
        <w:t>众创空间”“龙头企业</w:t>
      </w:r>
      <w:r>
        <w:t>+</w:t>
      </w:r>
      <w:r>
        <w:rPr>
          <w:rFonts w:hint="eastAsia"/>
        </w:rPr>
        <w:t>众扶平台”“孵化器</w:t>
      </w:r>
      <w:r>
        <w:t>+</w:t>
      </w:r>
      <w:r>
        <w:rPr>
          <w:rFonts w:hint="eastAsia"/>
        </w:rPr>
        <w:t>双创企业”“高校</w:t>
      </w:r>
      <w:r>
        <w:t>+</w:t>
      </w:r>
      <w:r>
        <w:rPr>
          <w:rFonts w:hint="eastAsia"/>
        </w:rPr>
        <w:t>企业</w:t>
      </w:r>
      <w:r>
        <w:t>+</w:t>
      </w:r>
      <w:r>
        <w:rPr>
          <w:rFonts w:hint="eastAsia"/>
        </w:rPr>
        <w:t>平台”等双创服务模式。围绕校地合作、校企合作，组织“校友行”活动，深入推进创新创业发展，形成“学在万柏林、创在万柏林”的良好氛围。</w:t>
      </w:r>
    </w:p>
    <w:p>
      <w:pPr>
        <w:ind w:firstLine="640"/>
      </w:pPr>
      <w:r>
        <w:rPr>
          <w:rFonts w:hint="eastAsia"/>
        </w:rPr>
        <w:t>支持企业为主体的创新。支持大企业面向中小企业开放产业资源、应用场景和研发需求，开展专业孵化服务，推进合作研发。支持推动中小企业转型升级，聚焦主业，增强核心竞争力，走专精特新发展道路。支持和鼓励驻区企业持续加大研发投入和管理体制革新，调动内部创新资源和员工积极性，提高生产管理效率和技术水平。降低企业创新与试错成本，强化企业研发投入税收抵免政策落实力度，提供便捷的申报窗口与流程，引入政策引导基金风险投资重大创新项目。加强区域协同创新，吸引北京、上海等发达地区的科技创新资源。实施高新技术企业增量计划，加强全区高新技术企业培育库建设，重点在新能源、先进制造业、电子信息、数字经济、传统产业升级等领域培育高新技术企业。到</w:t>
      </w:r>
      <w:r>
        <w:t>2025</w:t>
      </w:r>
      <w:r>
        <w:rPr>
          <w:rFonts w:hint="eastAsia"/>
        </w:rPr>
        <w:t>年，全区高新技术企业达到</w:t>
      </w:r>
      <w:r>
        <w:t>2</w:t>
      </w:r>
      <w:r>
        <w:rPr>
          <w:rFonts w:hint="eastAsia"/>
        </w:rPr>
        <w:t>70户以上。</w:t>
      </w:r>
    </w:p>
    <w:p>
      <w:pPr>
        <w:ind w:firstLine="640"/>
      </w:pPr>
      <w:r>
        <w:rPr>
          <w:rFonts w:hint="eastAsia"/>
        </w:rPr>
        <w:t>推动大中小企业融通发展。以构建大企业与中小企业协同创新、共享资源、融合发展的产业生态为目标，支持大中小企业融通发展。聚焦重点行业领域，围绕供应链整合、创新能力共享、数据应用等产业发展关键环节，推广资源开放、能力共享等协同机制，形成基于供应链协同、创新能力共享、数据驱动、产业生态等的融通模式，支持山西焦煤等企业“双创”基地带动上下游企业融通发展。发挥大企业引领支撑作用，推动生产要素共享，促进创新资源开放，促进生产制造领域共享经济新模式新业态发展，重构产业组织模式，推动中小企业高质量发展。到</w:t>
      </w:r>
      <w:r>
        <w:t>2025</w:t>
      </w:r>
      <w:r>
        <w:rPr>
          <w:rFonts w:hint="eastAsia"/>
        </w:rPr>
        <w:t>年，基本形成大企业带动中小企业发展，中小企业为大企业注入活力的融通发展新格局。</w:t>
      </w:r>
    </w:p>
    <w:p>
      <w:pPr>
        <w:pStyle w:val="7"/>
        <w:spacing w:before="156" w:after="156"/>
      </w:pPr>
      <w:bookmarkStart w:id="44" w:name="_Toc67340712"/>
      <w:bookmarkStart w:id="45" w:name="_Toc7493"/>
      <w:r>
        <w:rPr>
          <w:rFonts w:hint="eastAsia"/>
        </w:rPr>
        <w:t>第四节  建设科技成果转化高地</w:t>
      </w:r>
      <w:bookmarkEnd w:id="44"/>
      <w:bookmarkEnd w:id="45"/>
    </w:p>
    <w:p>
      <w:pPr>
        <w:ind w:firstLine="640"/>
      </w:pPr>
      <w:r>
        <w:rPr>
          <w:rFonts w:hint="eastAsia"/>
        </w:rPr>
        <w:t>发挥我区高校和科研院所集中和科技服务业发展优势，推动科技成果转化和产业化，建设科技成果交易转化高地。</w:t>
      </w:r>
    </w:p>
    <w:p>
      <w:pPr>
        <w:ind w:firstLine="640"/>
      </w:pPr>
      <w:r>
        <w:rPr>
          <w:rFonts w:hint="eastAsia"/>
        </w:rPr>
        <w:t>促进科技成果转化机制。加大对驻区高校重大科技成果转化项目及产业化项目的梳理，利用共建新型研发机构、引入智创城孵化和万柏林科创基金直投等方式积极培育和孵化一批集技术研发、成果转化、人才及技术引进、投融资协同发展高效融合的科技企业。支持驻地企业、高校和科研院所围绕我省</w:t>
      </w:r>
      <w:r>
        <w:t>14</w:t>
      </w:r>
      <w:r>
        <w:rPr>
          <w:rFonts w:hint="eastAsia"/>
        </w:rPr>
        <w:t>个战略新兴产业、我市</w:t>
      </w:r>
      <w:r>
        <w:t>12</w:t>
      </w:r>
      <w:r>
        <w:rPr>
          <w:rFonts w:hint="eastAsia"/>
        </w:rPr>
        <w:t>条产业链，实施</w:t>
      </w:r>
      <w:r>
        <w:t>10</w:t>
      </w:r>
      <w:r>
        <w:rPr>
          <w:rFonts w:hint="eastAsia"/>
        </w:rPr>
        <w:t>项重点科技成果转化及推广示范项目，建设</w:t>
      </w:r>
      <w:r>
        <w:t>5</w:t>
      </w:r>
      <w:r>
        <w:rPr>
          <w:rFonts w:hint="eastAsia"/>
        </w:rPr>
        <w:t>个科技成果转移转化基地，推动产学研用深度融合，打造重点产业，辐射带动区域发展。</w:t>
      </w:r>
    </w:p>
    <w:p>
      <w:pPr>
        <w:ind w:firstLine="640"/>
      </w:pPr>
      <w:r>
        <w:rPr>
          <w:rFonts w:hint="eastAsia"/>
        </w:rPr>
        <w:t>建设科技成果交易中心。激励驻区高校与科研机构成果转化，完善科技成果转化定价机制，引入科技成果转化等相关指标。以企业问题导向全面识别生产需求，引导科技研发，牵头组织重点行业龙头企业与科研院所开展技术交流，引入企业参与制定重点技术突破路线图，引导企业投资参与前沿科技突破项目。提升太原理工大学和我区联合建设的科技成果转化带辐射能级，构建一批科技成果中试与产业化载体，发展多层次技术交易市场体系，加快科技成果交易和转化。</w:t>
      </w:r>
    </w:p>
    <w:p>
      <w:pPr>
        <w:pStyle w:val="7"/>
        <w:spacing w:before="156" w:after="156"/>
      </w:pPr>
      <w:bookmarkStart w:id="46" w:name="_Toc67340713"/>
      <w:bookmarkStart w:id="47" w:name="_Toc18659"/>
      <w:r>
        <w:rPr>
          <w:rFonts w:hint="eastAsia"/>
        </w:rPr>
        <w:t>第五节  激发人才创新活力</w:t>
      </w:r>
      <w:bookmarkEnd w:id="46"/>
      <w:bookmarkEnd w:id="47"/>
    </w:p>
    <w:p>
      <w:pPr>
        <w:ind w:firstLine="640"/>
      </w:pPr>
      <w:r>
        <w:rPr>
          <w:rFonts w:hint="eastAsia"/>
        </w:rPr>
        <w:t>强化高知识高技能人才集聚，营造高质量的人才引育留用场景，增强人才要素磁吸力，实现人力资源与城市发展战略、高质量发展要求匹配协同。围绕产业链布局人才链，统筹推进各类人才队伍建设，落实区级人才政策，优化人才发展环境，最大限度激发、释放人才创新创造创业活力，为全区转型出雏形和经济社会健康持续发展提供坚强的人才保障和智力支撑。</w:t>
      </w:r>
    </w:p>
    <w:p>
      <w:pPr>
        <w:ind w:firstLine="640"/>
      </w:pPr>
      <w:r>
        <w:rPr>
          <w:rFonts w:hint="eastAsia"/>
        </w:rPr>
        <w:t>大力引进高端人才。发挥政府投入引导作用，鼓励驻区企业、高等学校、科研机构、社会组织、个人等有序参与人才资源开发和人才引进。健全完善全职和柔性引进人才的支持服务保障政策。鼓励通过顾问指导、短期兼职、退休返聘、旅居服务、技术入股等柔性方式，多渠道引进高端智力资源，开展合作研究。组织开展国内外高层次人才引进洽谈会，建立海外人才联络机构和人才离岸创新创业基地，支持本地企业在境外设立实验室、研发中心，就地使用海外优秀人才。打造高层次人才创新创业“绿色通道”，一事一议、特事特办，实现精准引进。发挥区域高端住宅和写字楼优势，用宜居舒适的环境和优质服务，吸引高端人才和高收入人群来我区居住和创业就业，实现人才集聚。</w:t>
      </w:r>
    </w:p>
    <w:p>
      <w:pPr>
        <w:ind w:firstLine="640"/>
      </w:pPr>
      <w:r>
        <w:rPr>
          <w:rFonts w:hint="eastAsia"/>
        </w:rPr>
        <w:t>积极培育本土人才。加强创新型、应用型、技能型人才培养，引导推动人才培养体系与产业发展和创新活动全过程的有机衔接。探索建立产教融合、工学结合、校企合作的技术技能人才培养模式，促进人才规模、结构、质量与市场需求更相适应。支持开展校企联合招生、联合培养试点，促进企业和职业院校成为技术技能人才培养的“双主体”。</w:t>
      </w:r>
    </w:p>
    <w:p>
      <w:pPr>
        <w:ind w:firstLine="640"/>
      </w:pPr>
      <w:r>
        <w:rPr>
          <w:rFonts w:hint="eastAsia"/>
        </w:rPr>
        <w:t>创新人才激励机制。落实区级人才激励政策，健全鼓励创新、宽容失败、合理容错机制，弘扬科学精神和工匠精神，大力培育企业家精神。建立中小企业科技特派员制度，有效推动职称制度与职业资格制度、人才培养制度的有效衔接。坚持“不求所有，但求所用”，实施“柔性人才、项目引才”，通过解决人才公寓、子女入学、家属就业等举措，解决人才后顾之忧。</w:t>
      </w:r>
    </w:p>
    <w:p>
      <w:pPr>
        <w:ind w:firstLine="640"/>
      </w:pPr>
    </w:p>
    <w:p>
      <w:pPr>
        <w:pStyle w:val="6"/>
        <w:spacing w:before="156" w:after="156"/>
        <w:rPr>
          <w:rFonts w:hint="eastAsia"/>
        </w:rPr>
      </w:pPr>
      <w:bookmarkStart w:id="48" w:name="_Toc2684"/>
      <w:r>
        <w:rPr>
          <w:rFonts w:hint="eastAsia"/>
        </w:rPr>
        <w:t>第五章  聚焦生态优先，建设绿色生态示范区</w:t>
      </w:r>
      <w:bookmarkEnd w:id="48"/>
    </w:p>
    <w:p>
      <w:pPr>
        <w:ind w:firstLine="640"/>
      </w:pPr>
      <w:r>
        <w:rPr>
          <w:rFonts w:hint="eastAsia"/>
        </w:rPr>
        <w:t>践行“绿水青山就是金山银山”的发展理念，树立高标准保护要求，坚持绿色生产、绿色生活、绿色制度一体推进。紧抓西山生态文化旅游示范区建设机遇，以文旅深度融合为抓手，推动文旅康养产业特色化、品牌化、多元化发展，打造山、水、城、林、人和谐共融的生态示范区。</w:t>
      </w:r>
    </w:p>
    <w:p>
      <w:pPr>
        <w:pStyle w:val="3"/>
        <w:ind w:left="640" w:firstLine="640"/>
      </w:pPr>
    </w:p>
    <w:p>
      <w:pPr>
        <w:pStyle w:val="7"/>
        <w:spacing w:before="156" w:after="156"/>
      </w:pPr>
      <w:bookmarkStart w:id="49" w:name="_Toc452"/>
      <w:r>
        <w:rPr>
          <w:rFonts w:hint="eastAsia"/>
        </w:rPr>
        <w:t>第一节  全面加强生态保护</w:t>
      </w:r>
      <w:bookmarkEnd w:id="49"/>
    </w:p>
    <w:p>
      <w:pPr>
        <w:ind w:firstLine="640"/>
      </w:pPr>
      <w:r>
        <w:rPr>
          <w:rFonts w:hint="eastAsia"/>
        </w:rPr>
        <w:t>坚持人与自然和谐共生基本方略，加快构建现代环境治理体系，深入打好污染防治攻坚战，以高标准保护为主线，全方位全地域全过程开展生态环境保护，构筑国土绿化生态安全屏障。</w:t>
      </w:r>
    </w:p>
    <w:p>
      <w:pPr>
        <w:ind w:firstLine="643"/>
      </w:pPr>
      <w:r>
        <w:rPr>
          <w:rFonts w:hint="eastAsia"/>
          <w:b/>
          <w:bCs/>
        </w:rPr>
        <w:t>开展国土绿化行动。</w:t>
      </w:r>
      <w:r>
        <w:rPr>
          <w:rFonts w:hint="eastAsia"/>
        </w:rPr>
        <w:t>全面提升区域森林覆盖率，坚持生态建设和产业发展相结合，强化森林资源管护，增加生态管护岗位。在西山文旅生态示范区，推进国土绿化与文旅产业相融合，统筹生态保护修复，助力文旅产业发展，突出绿化与文旅融合，生态和生计结合，重点营造具有显著特色的山景文化旅游生态景观区。依托太原国家森林城市创建，加强天然林保护、公益林建设项目，以封山育林为主，人工造林为辅，力争形成水源涵养、环境优良、稳定高质的森林植被体系，同时结合沿线景观和生物多样性的需求建设生态景观公园。全面开展山水林田湖草生态保护修复工程，全面落实封山禁牧、护林防火制度，坚决遏制毁坏、占用林地和私挖滥采等违法行为。</w:t>
      </w:r>
    </w:p>
    <w:p>
      <w:pPr>
        <w:ind w:firstLine="643"/>
      </w:pPr>
      <w:r>
        <w:rPr>
          <w:rFonts w:hint="eastAsia"/>
          <w:b/>
          <w:bCs/>
        </w:rPr>
        <w:t>加强矿区生态修复。</w:t>
      </w:r>
      <w:r>
        <w:rPr>
          <w:rFonts w:hint="eastAsia"/>
        </w:rPr>
        <w:t>探索利用市场化方式推进矿山生态修复，破解煤炭产业新旧动能转化难题，推进西山煤电生态恢复治理项目。开展矿区大规模国土绿化和生态保护修复工程，加大采煤沉陷区、工矿废弃地等生态修复治理，推进西山国家矿山公园建设。积极引入生态型产业，坚持保护与修复结合，着力打造生态宜居型、乡村旅游型、高效农业型、康养休闲型、综合发展型及田园综合体等特色鲜明的治理模式。</w:t>
      </w:r>
    </w:p>
    <w:p>
      <w:pPr>
        <w:pStyle w:val="7"/>
        <w:spacing w:before="156" w:after="156"/>
      </w:pPr>
      <w:bookmarkStart w:id="50" w:name="_Toc2909"/>
      <w:r>
        <w:rPr>
          <w:rFonts w:hint="eastAsia"/>
        </w:rPr>
        <w:t>第二节  全面</w:t>
      </w:r>
      <w:bookmarkStart w:id="51" w:name="_Hlk128234759"/>
      <w:r>
        <w:rPr>
          <w:rFonts w:hint="eastAsia"/>
        </w:rPr>
        <w:t>提高环境协同治理能力</w:t>
      </w:r>
      <w:bookmarkEnd w:id="50"/>
      <w:bookmarkEnd w:id="51"/>
    </w:p>
    <w:p>
      <w:pPr>
        <w:ind w:firstLine="640"/>
        <w:rPr>
          <w:rFonts w:ascii="Times New Roman" w:hAnsi="Times New Roman" w:cs="Times New Roman"/>
          <w:b/>
          <w:bCs/>
        </w:rPr>
      </w:pPr>
      <w:r>
        <w:rPr>
          <w:rFonts w:ascii="Times New Roman" w:hAnsi="Times New Roman" w:cs="Times New Roman"/>
        </w:rPr>
        <w:t>深化生态环境一体化发展，</w:t>
      </w:r>
      <w:bookmarkStart w:id="52" w:name="_Hlk92274710"/>
      <w:r>
        <w:rPr>
          <w:rFonts w:ascii="Times New Roman" w:hAnsi="Times New Roman" w:cs="Times New Roman"/>
        </w:rPr>
        <w:t>实施“锦绣太原城”生态环境治理工程，</w:t>
      </w:r>
      <w:bookmarkEnd w:id="52"/>
      <w:r>
        <w:rPr>
          <w:rFonts w:ascii="Times New Roman" w:hAnsi="Times New Roman" w:cs="Times New Roman"/>
        </w:rPr>
        <w:t>推动</w:t>
      </w:r>
      <w:r>
        <w:rPr>
          <w:rFonts w:hint="eastAsia" w:ascii="Times New Roman" w:hAnsi="Times New Roman" w:cs="Times New Roman"/>
        </w:rPr>
        <w:t>万柏林在</w:t>
      </w:r>
      <w:r>
        <w:rPr>
          <w:rFonts w:ascii="Times New Roman" w:hAnsi="Times New Roman" w:cs="Times New Roman"/>
        </w:rPr>
        <w:t>太忻一体化经济区环境质量提升至</w:t>
      </w:r>
      <w:r>
        <w:rPr>
          <w:rFonts w:hint="eastAsia" w:ascii="Times New Roman" w:hAnsi="Times New Roman" w:cs="Times New Roman"/>
        </w:rPr>
        <w:t>领先</w:t>
      </w:r>
      <w:r>
        <w:rPr>
          <w:rFonts w:ascii="Times New Roman" w:hAnsi="Times New Roman" w:cs="Times New Roman"/>
        </w:rPr>
        <w:t>水平。</w:t>
      </w:r>
    </w:p>
    <w:p>
      <w:pPr>
        <w:ind w:firstLine="643"/>
      </w:pPr>
      <w:r>
        <w:rPr>
          <w:rFonts w:ascii="Times New Roman" w:hAnsi="Times New Roman" w:cs="Times New Roman"/>
          <w:b/>
          <w:bCs/>
        </w:rPr>
        <w:t>推进大气污染协同治理。</w:t>
      </w:r>
      <w:r>
        <w:rPr>
          <w:rFonts w:ascii="Times New Roman" w:hAnsi="Times New Roman" w:cs="Times New Roman"/>
        </w:rPr>
        <w:t>建立</w:t>
      </w:r>
      <w:r>
        <w:rPr>
          <w:rFonts w:hint="eastAsia" w:ascii="Times New Roman" w:hAnsi="Times New Roman" w:cs="Times New Roman"/>
        </w:rPr>
        <w:t>与周边县</w:t>
      </w:r>
      <w:r>
        <w:rPr>
          <w:rFonts w:ascii="Times New Roman" w:hAnsi="Times New Roman" w:cs="Times New Roman"/>
        </w:rPr>
        <w:t>区的</w:t>
      </w:r>
      <w:r>
        <w:rPr>
          <w:rFonts w:hint="eastAsia" w:ascii="Times New Roman" w:hAnsi="Times New Roman" w:cs="Times New Roman"/>
        </w:rPr>
        <w:t>协同治理</w:t>
      </w:r>
      <w:r>
        <w:rPr>
          <w:rFonts w:ascii="Times New Roman" w:hAnsi="Times New Roman" w:cs="Times New Roman"/>
        </w:rPr>
        <w:t>机制，以太原市环境空气质量改善为核心，</w:t>
      </w:r>
      <w:r>
        <w:rPr>
          <w:rFonts w:hint="eastAsia" w:ascii="Times New Roman" w:hAnsi="Times New Roman" w:cs="Times New Roman"/>
        </w:rPr>
        <w:t>与太忻经济区内外</w:t>
      </w:r>
      <w:r>
        <w:rPr>
          <w:rFonts w:ascii="Times New Roman" w:hAnsi="Times New Roman" w:cs="Times New Roman"/>
        </w:rPr>
        <w:t>重点县（市、区）实施统一指挥、统一调度、环评会商、交叉执法，推动人员、仪器设备、监测网络、数据等基础资源共享。以PM</w:t>
      </w:r>
      <w:r>
        <w:rPr>
          <w:rFonts w:hint="eastAsia" w:ascii="Times New Roman" w:hAnsi="Times New Roman" w:cs="Times New Roman"/>
          <w:lang w:val="en-US" w:eastAsia="zh-CN"/>
        </w:rPr>
        <w:t>2.5</w:t>
      </w:r>
      <w:r>
        <w:rPr>
          <w:rFonts w:ascii="Times New Roman" w:hAnsi="Times New Roman" w:cs="Times New Roman"/>
        </w:rPr>
        <w:t>和臭氧污染协同控制为突破点，</w:t>
      </w:r>
      <w:r>
        <w:rPr>
          <w:rFonts w:hint="eastAsia"/>
        </w:rPr>
        <w:t>持续推进空气质量提升行动。</w:t>
      </w:r>
      <w:r>
        <w:rPr>
          <w:rFonts w:ascii="Times New Roman" w:hAnsi="Times New Roman" w:cs="Times New Roman"/>
        </w:rPr>
        <w:t>加强移动源及面源污染防治，提升扬尘精细化管理水平，全面推行绿色施工，开展城乡环境整治工程。</w:t>
      </w:r>
      <w:r>
        <w:rPr>
          <w:rFonts w:hint="eastAsia"/>
        </w:rPr>
        <w:t>常态化开展施工工地“六个百分百”管控、持续巩固禁煤区成果，深入开展VOCs综合治理和工业企业提标改造，进一步规范餐饮业油烟排放行为，提升扬尘污染管控水平，积极做好污染天气应对，推动环境空气质量明显改善。</w:t>
      </w:r>
    </w:p>
    <w:p>
      <w:pPr>
        <w:spacing w:line="360" w:lineRule="auto"/>
        <w:ind w:firstLine="643"/>
        <w:outlineLvl w:val="2"/>
        <w:rPr>
          <w:rFonts w:ascii="Times New Roman" w:hAnsi="Times New Roman" w:cs="Times New Roman"/>
        </w:rPr>
      </w:pPr>
      <w:r>
        <w:rPr>
          <w:rFonts w:ascii="Times New Roman" w:hAnsi="Times New Roman" w:cs="Times New Roman"/>
          <w:b/>
          <w:bCs/>
        </w:rPr>
        <w:t>强化水污染综合治理。</w:t>
      </w:r>
      <w:r>
        <w:rPr>
          <w:rFonts w:hint="eastAsia"/>
        </w:rPr>
        <w:t>积极融入“两山七河一流域”生态修复治理，全面落实河长制，实施汾河万柏林区区段生态修复工程，实施虎峪河、玉门河、九院沙河一级支流生态工程，统筹推进饮用水源、黑臭水体、工业废水、城镇污水、农村排水“五水同治”，强化对河道的日常清洁和周边环境的整治，切实巩固劣V类和黑臭水体整治成果，进一步改善汾河及其边山支流水环境质量，再现“汾河晚渡”美景。</w:t>
      </w:r>
      <w:r>
        <w:rPr>
          <w:rFonts w:ascii="Times New Roman" w:hAnsi="Times New Roman" w:cs="Times New Roman"/>
        </w:rPr>
        <w:t>加快雨污合流制管网改造，2022年底前率先完成区域管网改造，2023年底前实现全区改造清零。</w:t>
      </w:r>
    </w:p>
    <w:p>
      <w:pPr>
        <w:spacing w:line="360" w:lineRule="auto"/>
        <w:ind w:firstLine="643"/>
        <w:outlineLvl w:val="2"/>
        <w:rPr>
          <w:rFonts w:ascii="Times New Roman" w:hAnsi="Times New Roman" w:cs="Times New Roman"/>
          <w:kern w:val="0"/>
        </w:rPr>
      </w:pPr>
      <w:r>
        <w:rPr>
          <w:rFonts w:ascii="Times New Roman" w:hAnsi="Times New Roman" w:cs="Times New Roman"/>
          <w:b/>
          <w:bCs/>
          <w:kern w:val="0"/>
        </w:rPr>
        <w:t>加强土壤及固废污染治理。</w:t>
      </w:r>
      <w:r>
        <w:rPr>
          <w:rFonts w:hint="eastAsia"/>
        </w:rPr>
        <w:t>持续开展重点行业企业用地土壤污染治理修复和固体废物综合治理，扎实推进农用地分类管理，严格建设用地准入管理和风险管控，切实保障土壤环境安全。</w:t>
      </w:r>
      <w:r>
        <w:rPr>
          <w:rFonts w:ascii="Times New Roman" w:hAnsi="Times New Roman" w:cs="Times New Roman"/>
          <w:kern w:val="0"/>
        </w:rPr>
        <w:t>严格建设用地土壤环境风险管控，提前开展土壤污染状况调查，试点“环境修复+开发建设”等模式。严格执行固体废弃物污染防治标准，提高综合利用和无害化处置能力和水平</w:t>
      </w:r>
      <w:r>
        <w:rPr>
          <w:rFonts w:hint="eastAsia" w:ascii="Times New Roman" w:hAnsi="Times New Roman" w:cs="Times New Roman"/>
          <w:kern w:val="0"/>
        </w:rPr>
        <w:t>，</w:t>
      </w:r>
      <w:r>
        <w:rPr>
          <w:rFonts w:ascii="Times New Roman" w:hAnsi="Times New Roman" w:cs="Times New Roman"/>
          <w:kern w:val="0"/>
        </w:rPr>
        <w:t>补齐医疗废物处置短板，建设形成覆盖</w:t>
      </w:r>
      <w:r>
        <w:rPr>
          <w:rFonts w:hint="eastAsia" w:ascii="Times New Roman" w:hAnsi="Times New Roman" w:cs="Times New Roman"/>
          <w:kern w:val="0"/>
        </w:rPr>
        <w:t>全区</w:t>
      </w:r>
      <w:r>
        <w:rPr>
          <w:rFonts w:ascii="Times New Roman" w:hAnsi="Times New Roman" w:cs="Times New Roman"/>
          <w:kern w:val="0"/>
        </w:rPr>
        <w:t>的医疗废物收集转运体系。</w:t>
      </w:r>
    </w:p>
    <w:p>
      <w:pPr>
        <w:spacing w:line="360" w:lineRule="auto"/>
        <w:ind w:firstLine="643"/>
        <w:outlineLvl w:val="2"/>
        <w:rPr>
          <w:rFonts w:ascii="Times New Roman" w:hAnsi="Times New Roman" w:cs="Times New Roman"/>
          <w:kern w:val="0"/>
        </w:rPr>
      </w:pPr>
      <w:r>
        <w:rPr>
          <w:rFonts w:ascii="Times New Roman" w:hAnsi="Times New Roman" w:cs="Times New Roman"/>
          <w:b/>
          <w:bCs/>
          <w:kern w:val="0"/>
        </w:rPr>
        <w:t>健全区域环境协同治理机制。</w:t>
      </w:r>
      <w:r>
        <w:rPr>
          <w:rFonts w:ascii="Times New Roman" w:hAnsi="Times New Roman" w:cs="Times New Roman"/>
          <w:kern w:val="0"/>
        </w:rPr>
        <w:t>组建汾河、滹沱河等主要流域投资公司，构建开放性的投融资、建设和运营一体的市场化运作机制，支持沿河市县政府与公司建立协作关系，统筹流域生态环境治理。建立流域上下游地区有效协商平台和横向生态保护补偿机制。建立区域生态环境标准、环境监测监控体系、环境监管执法“三统一”制度，建成上下协同、信息共享的生态环境监测网络，实施环境监管执法联动。完善突发环境事件应急预案及应急响应联动机制，实现生态环境和污染源监测信息化管理。</w:t>
      </w:r>
    </w:p>
    <w:p>
      <w:pPr>
        <w:pStyle w:val="7"/>
        <w:spacing w:before="156" w:after="156"/>
      </w:pPr>
      <w:bookmarkStart w:id="53" w:name="_Toc2685"/>
      <w:bookmarkStart w:id="54" w:name="_Toc30001"/>
      <w:bookmarkStart w:id="55" w:name="_Toc22840"/>
      <w:bookmarkStart w:id="56" w:name="_Toc25470"/>
      <w:bookmarkStart w:id="57" w:name="_Toc25209"/>
      <w:bookmarkStart w:id="58" w:name="_Toc27934"/>
      <w:bookmarkStart w:id="59" w:name="_Toc10378"/>
      <w:r>
        <w:rPr>
          <w:rFonts w:hint="eastAsia"/>
        </w:rPr>
        <w:t xml:space="preserve">第三节 </w:t>
      </w:r>
      <w:bookmarkStart w:id="60" w:name="_Hlk128234806"/>
      <w:r>
        <w:t>推行绿色生产生活方式</w:t>
      </w:r>
      <w:bookmarkEnd w:id="53"/>
      <w:bookmarkEnd w:id="54"/>
      <w:bookmarkEnd w:id="55"/>
      <w:bookmarkEnd w:id="56"/>
      <w:bookmarkEnd w:id="57"/>
      <w:bookmarkEnd w:id="58"/>
      <w:bookmarkEnd w:id="59"/>
      <w:bookmarkEnd w:id="60"/>
    </w:p>
    <w:p>
      <w:pPr>
        <w:ind w:firstLine="643"/>
      </w:pPr>
      <w:r>
        <w:rPr>
          <w:rFonts w:hint="eastAsia"/>
          <w:b/>
          <w:bCs/>
        </w:rPr>
        <w:t>科学推进碳达峰碳中和。</w:t>
      </w:r>
      <w:r>
        <w:rPr>
          <w:rFonts w:hint="eastAsia"/>
        </w:rPr>
        <w:t>落实国家、省、市碳排放达峰行动方案，建立碳排放强度与总量“双控机制”，科学编制能耗、物耗预算管理方案，多措并举降低碳排放强度。继续调整和优化产业结构，通过发展数字产业、高新技术产业和现代服务业，控制高耗能产业的扩张，降低单位GDP能耗，合理控制能源消费总量增长。形成以政府为主导、企业为主体、社会组织和公众参与的工作格局，深入推进工业、建筑、交通运输等重点领域节能、降耗，发挥西山煤电、狮头水泥等重点企业能耗在线监测系统作用。加快工业企业能源管理现代化、高效化，推进建筑业低能耗、零能耗建筑建设试点，编制绿色生产考核体系、绿色建筑建设标准，提升工业生产效率和能耗效率。</w:t>
      </w:r>
    </w:p>
    <w:p>
      <w:pPr>
        <w:ind w:firstLine="643"/>
      </w:pPr>
      <w:r>
        <w:rPr>
          <w:rFonts w:ascii="Times New Roman" w:hAnsi="Times New Roman" w:cs="Times New Roman"/>
          <w:b/>
          <w:bCs/>
        </w:rPr>
        <w:t>发展绿色低碳经济产业。</w:t>
      </w:r>
      <w:r>
        <w:rPr>
          <w:rFonts w:ascii="Times New Roman" w:hAnsi="Times New Roman" w:cs="Times New Roman"/>
        </w:rPr>
        <w:t>推进能源绿色化，大力发展光伏、风电、氢能等清洁能源，加大绿色能源使用比例。充分发挥碳交易市场机制减排作用，推动重点排放行业绿色低碳转型发展。</w:t>
      </w:r>
      <w:r>
        <w:rPr>
          <w:rFonts w:hint="eastAsia"/>
        </w:rPr>
        <w:t>实施建筑节能先进标准领跑行动，合理有效配置不同交通运输方式，大力推广新能源汽车、节能环保汽车、清洁能源动力运输等节能设备应用。</w:t>
      </w:r>
    </w:p>
    <w:p>
      <w:pPr>
        <w:pStyle w:val="10"/>
        <w:spacing w:line="360" w:lineRule="auto"/>
        <w:ind w:firstLine="643"/>
        <w:outlineLvl w:val="2"/>
        <w:rPr>
          <w:rFonts w:ascii="Times New Roman" w:hAnsi="Times New Roman" w:cs="Times New Roman"/>
          <w:szCs w:val="32"/>
        </w:rPr>
      </w:pPr>
      <w:r>
        <w:rPr>
          <w:rFonts w:ascii="Times New Roman" w:hAnsi="Times New Roman" w:cs="Times New Roman"/>
          <w:b/>
          <w:bCs/>
          <w:szCs w:val="32"/>
        </w:rPr>
        <w:t>倡导绿色生活方式。</w:t>
      </w:r>
      <w:r>
        <w:rPr>
          <w:rFonts w:ascii="Times New Roman" w:hAnsi="Times New Roman" w:cs="Times New Roman"/>
          <w:szCs w:val="32"/>
        </w:rPr>
        <w:t>因地制宜推进生活垃圾分类，推动太忻一体化经济区加快建成生活垃圾分类处理系统。积极开展绿色消费行动，引导居民选择原生态、低污染、低消耗绿色产品，倡导简约适度、绿色低碳的生活方式。大力推广绿色出行，提升城市公共交通服务能力。开展节约型机关、绿色家庭、绿色学校等绿色生活创建行动。</w:t>
      </w:r>
    </w:p>
    <w:p>
      <w:pPr>
        <w:pStyle w:val="7"/>
        <w:spacing w:before="156" w:after="156"/>
      </w:pPr>
      <w:bookmarkStart w:id="61" w:name="_Toc25867"/>
      <w:r>
        <w:rPr>
          <w:rFonts w:hint="eastAsia"/>
        </w:rPr>
        <w:t>第四节  推动文旅康养产业化</w:t>
      </w:r>
      <w:bookmarkEnd w:id="61"/>
    </w:p>
    <w:p>
      <w:pPr>
        <w:ind w:firstLine="640"/>
      </w:pPr>
      <w:r>
        <w:rPr>
          <w:rFonts w:hint="eastAsia"/>
        </w:rPr>
        <w:t>抢抓西山文旅生态示范区政策机遇，充分挖掘我区的自然、历史、人文资源，深度开发具有万柏林特色的文化旅游资源，加强文旅项目配套设施和服务建设，把文旅康养产业打造成我区未来新兴产业。</w:t>
      </w:r>
    </w:p>
    <w:p>
      <w:pPr>
        <w:ind w:firstLine="640"/>
      </w:pPr>
      <w:r>
        <w:rPr>
          <w:rFonts w:hint="eastAsia"/>
        </w:rPr>
        <w:t>塑造万柏林文化旅游品牌。以打造西山、王封一线天、神堂沟等旅游板块为重点，大力推进空间一体化开发，提高旅游产品供给质量和公共服务水平，着力打造知名旅游目的地，大力塑造万亩生态园、自行车赛道、桃花沟等特色旅游品牌。以西山旅游带为核心轴线，打造一批文化休闲、温泉康养、生态休闲度假等旅游精品线路，引领旅游业态创新、产品迭代、产业融合，全面构建旅游新格局。在研学教育、旅居度假、城市游憩、乡村休闲、自然观光等领域，推动文化旅游业特色化、品牌化、多元化。依托西山生态优势，建设西山枫情、万亩生态园、玉泉山等城郊森林公园，治理玉门河上游生态环境，设置西山旅游公路沿线驿站，推进汾酒国际文化交流中心项目建设，打造市民假日健康休闲好去处。</w:t>
      </w:r>
    </w:p>
    <w:p>
      <w:pPr>
        <w:ind w:firstLine="640"/>
      </w:pPr>
      <w:r>
        <w:rPr>
          <w:rFonts w:hint="eastAsia"/>
        </w:rPr>
        <w:t>实施景区标准化提升工程。按照“改造一批、提升一批、新建一批”原则，积极推进特色景观风貌提升、特色服务功能完善、特色旅游设施建设，发展壮大高品质旅游景区。加快推进万柏林区公共文化服务中心项目和西文化宫旧址新建项目，支持中国煤炭博物馆搬迁工程，推进西山万亩生态园（都市EcoPark）、西山枫情大地生态国际智谷等重点项目建设，推进重点景区开展国家级A级旅游景区创建，提升全域旅游质量和服务水平。加快推进景区标准化建设，完善公共服务配套基础设施，加快智慧景区建设，提升景区服务与管理水平。到2025年，力争新创1个4A级景区、3个3A级景区。</w:t>
      </w:r>
    </w:p>
    <w:p>
      <w:pPr>
        <w:ind w:firstLine="640"/>
      </w:pPr>
      <w:r>
        <w:rPr>
          <w:rFonts w:hint="eastAsia"/>
        </w:rPr>
        <w:t>创新发展文化旅游产品。突出地方文化特色，将地质地貌、森林生态、民风民俗、非遗文物等与旅游产品开发深度融合，持续建设旅游休闲度假综合体，培育特色文化休闲旅游产品。到2025年，新创2个国家级旅游度假区和3个旅游类特色小镇。依托西山文旅生态区打造太原夏凉康养游线</w:t>
      </w:r>
      <w:r>
        <w:rPr>
          <w:rFonts w:hint="eastAsia"/>
          <w:lang w:val="en-US" w:eastAsia="zh-CN"/>
        </w:rPr>
        <w:t>路</w:t>
      </w:r>
      <w:r>
        <w:rPr>
          <w:rFonts w:hint="eastAsia"/>
        </w:rPr>
        <w:t>产品，完善提升万亩生态园等景区功能，拓展旅游产品，深化“文旅+”发展模式，推进公益事业、教育培训、健康医疗、文化旅游、科技孵化等业态融合发展，加快万科文旅小镇、春蕾小镇等项目建设。促进文化、旅游、农业融合发展，打造一批内涵丰富、特色鲜明的文化旅游企业和品牌。</w:t>
      </w:r>
    </w:p>
    <w:p>
      <w:pPr>
        <w:ind w:firstLine="640"/>
      </w:pPr>
      <w:r>
        <w:rPr>
          <w:rFonts w:hint="eastAsia"/>
        </w:rPr>
        <w:t>推动文旅康养产业融合化发展，打造生态文旅休闲产业集群。加快文旅康养产业项目建设，推动生态文化旅游产业融合化发展，努力打造业内高品质的康养夏养基地。充分发挥区内温泉资源和西山生态优势，全力推进神堂沟温泉康养旅游项目扩产达效，着力推动医疗服务、养生养老、健康体育等产业跨越式发展。支持社会力量提供多层次多样化医疗服务，吸引社会资本通过合资合作等方式兴办高水平医疗机构，引进国际高端医疗机构，发挥中医药独特优势，发展医疗康复等多元化服务。推进医养结合，壮大养老服务产业，培育一批养老服务产业知名品牌，打造养老服务产业集群。</w:t>
      </w:r>
    </w:p>
    <w:p>
      <w:pPr>
        <w:ind w:firstLine="640"/>
      </w:pPr>
      <w:r>
        <w:rPr>
          <w:rFonts w:hint="eastAsia"/>
        </w:rPr>
        <w:t>积极建设美丽乡村。以桃杏村等美丽乡村建设为抓手，打造田园化、景观化的农业生产基地（园区），发展以山地运动、康养休闲、赏花采果、休闲度假为主题的农业生态旅游，发展以商务会议、家庭聚会、农事体验为主题的休闲农业生态旅游等项目，加快推进农业种植生态园项目建设，推进西山区域都市农业发展。</w:t>
      </w:r>
    </w:p>
    <w:p>
      <w:pPr>
        <w:ind w:firstLine="640"/>
      </w:pPr>
    </w:p>
    <w:p>
      <w:pPr>
        <w:pStyle w:val="6"/>
        <w:spacing w:before="156" w:after="156"/>
        <w:rPr>
          <w:rFonts w:hint="eastAsia"/>
        </w:rPr>
      </w:pPr>
      <w:bookmarkStart w:id="62" w:name="_Toc2542"/>
      <w:r>
        <w:rPr>
          <w:rFonts w:hint="eastAsia"/>
        </w:rPr>
        <w:t>第六章  聚焦美丽宜居，建设品质生活体验区</w:t>
      </w:r>
      <w:bookmarkEnd w:id="62"/>
    </w:p>
    <w:p>
      <w:pPr>
        <w:widowControl/>
        <w:spacing w:line="570" w:lineRule="exact"/>
        <w:ind w:firstLine="640"/>
        <w:rPr>
          <w:rFonts w:hAnsi="仿宋" w:cs="??_GB2312"/>
          <w:shd w:val="clear" w:color="auto" w:fill="FFFFFF"/>
        </w:rPr>
      </w:pPr>
      <w:r>
        <w:rPr>
          <w:rFonts w:hint="eastAsia" w:hAnsi="仿宋" w:cs="??_GB2312"/>
          <w:shd w:val="clear" w:color="auto" w:fill="FFFFFF"/>
        </w:rPr>
        <w:t>坚持高标准谋划、高品质定位、高质量保障，发挥核心城区新动能，以持续提升深度城市化为抓手，持续改善</w:t>
      </w:r>
      <w:r>
        <w:rPr>
          <w:rFonts w:hint="eastAsia"/>
        </w:rPr>
        <w:t>城市品质，创造品质生活体验区，不断增强人民群众的获得感幸福感安全感。</w:t>
      </w:r>
    </w:p>
    <w:p>
      <w:pPr>
        <w:pStyle w:val="7"/>
        <w:spacing w:before="156" w:after="156"/>
      </w:pPr>
      <w:bookmarkStart w:id="63" w:name="_Toc2205"/>
      <w:bookmarkStart w:id="64" w:name="_Toc22544"/>
      <w:r>
        <w:rPr>
          <w:rFonts w:hint="eastAsia"/>
        </w:rPr>
        <w:t>第一节  高品质推进产城融合发展</w:t>
      </w:r>
      <w:bookmarkEnd w:id="63"/>
      <w:bookmarkEnd w:id="64"/>
    </w:p>
    <w:p>
      <w:pPr>
        <w:ind w:firstLine="640"/>
      </w:pPr>
      <w:r>
        <w:rPr>
          <w:rFonts w:hint="eastAsia"/>
        </w:rPr>
        <w:t>把提升城市综合功能和承载力作为核心城区功能建设和发展的核心，统筹城市功能和产业空间布局，构建区域协调、产城融合的总体格局，更好担当促进城市功能提升、带动区域发展的职责使命。</w:t>
      </w:r>
    </w:p>
    <w:p>
      <w:pPr>
        <w:ind w:firstLine="640"/>
      </w:pPr>
      <w:r>
        <w:rPr>
          <w:rFonts w:hint="eastAsia"/>
        </w:rPr>
        <w:t>提升核心城区规模能级。全面落实省委“一群两区三圈”战略，强力打造太原核心城区发展引擎，勇做再现“锦绣太原城”盛景主力军。提高资源统筹配置和重大基础设施统筹建设能力，增强高端要素、高端产业、高端功能、人口承载和辐射带动能力，实现人口、产业、基础设施、公共服务协同发展，大力提升城市颜值。协调城市景观风貌，体现万柏林地域特征、文化特色和时代风貌。配合推进地铁</w:t>
      </w:r>
      <w:r>
        <w:t>1</w:t>
      </w:r>
      <w:r>
        <w:rPr>
          <w:rFonts w:hint="eastAsia"/>
        </w:rPr>
        <w:t>号线建设，实施漪汾街西延等基础设施工程，打通“断头路”，优化城区路网，完善城区快速路、主干道、次干道和支路布局，提高路网密度和通达性。</w:t>
      </w:r>
    </w:p>
    <w:p>
      <w:pPr>
        <w:ind w:firstLine="640"/>
      </w:pPr>
      <w:r>
        <w:rPr>
          <w:rFonts w:hint="eastAsia"/>
        </w:rPr>
        <w:t>构建临铁经济带。以新建高铁西站和地铁建设推动城市更新，构建与城市资源禀赋和生态环境特征相匹配的功能布局。打造以高铁西站为核心的科技服务中心，周边配套商业中心、星级酒店、绿地和广场等，把高铁西站（拟建）商务区打造成太忻一体化经济区太原片区的城市客厅，吸引优质企业与人才资源，提升区域整体活力。以迎泽西大街为主轴，高点谋划金融、科创CBD，努力推动金融和总部类企业加速集聚，构建金融科创走廊，全力打造立足太原、辐射全省的总部经济新标杆。推进公元时代城、迎泽世纪城、中海寰宇功能完善，加快西铭路地铁TOD、红星美凯龙家居广场等项目建设，招商引资重大项目，引领全市商业品质，不断整合资源</w:t>
      </w:r>
      <w:r>
        <w:rPr>
          <w:rFonts w:hint="eastAsia"/>
          <w:lang w:eastAsia="zh-CN"/>
        </w:rPr>
        <w:t>，</w:t>
      </w:r>
      <w:r>
        <w:rPr>
          <w:rFonts w:hint="eastAsia"/>
        </w:rPr>
        <w:t>加快站城一体融合发展，打造临铁经济新高地。</w:t>
      </w:r>
    </w:p>
    <w:p>
      <w:pPr>
        <w:ind w:firstLine="640"/>
      </w:pPr>
      <w:r>
        <w:rPr>
          <w:rFonts w:hint="eastAsia"/>
        </w:rPr>
        <w:t>提升核心城区建设品质。推动优化城市布局，推动一般性批发市场和制造业外迁。抑制高强度开发，减轻城区资源环境压力。提升住房产品设计和建设品质，不断改善城市居住条件，积极推进融创太原府、富力悦禧城、华侨城、中国铁建花语堂等项目建设。高标准开展汾河、迎泽西大街中轴、长风商务区、下元、漪汾、太重、西山、南寒、东社等重点片区规划设计，完善基础设施和公共服务设施，优化交通路网，建设</w:t>
      </w:r>
      <w:r>
        <w:t>CBD</w:t>
      </w:r>
      <w:r>
        <w:rPr>
          <w:rFonts w:hint="eastAsia"/>
        </w:rPr>
        <w:t>、城市综合体、特色步行街等标志性景观，打造“城市客厅”，形成整体舒缓通透、中心地标突出、空间层次富有韵律的城市天际线。</w:t>
      </w:r>
    </w:p>
    <w:p>
      <w:pPr>
        <w:pStyle w:val="7"/>
        <w:spacing w:before="156" w:after="156"/>
      </w:pPr>
      <w:bookmarkStart w:id="65" w:name="_Toc9337"/>
      <w:bookmarkStart w:id="66" w:name="_Toc67340704"/>
      <w:bookmarkStart w:id="67" w:name="_Toc21292"/>
      <w:r>
        <w:rPr>
          <w:rFonts w:hint="eastAsia"/>
        </w:rPr>
        <w:t>第二节  高水平提高公共服务水平</w:t>
      </w:r>
      <w:bookmarkEnd w:id="65"/>
    </w:p>
    <w:p>
      <w:pPr>
        <w:widowControl/>
        <w:ind w:firstLine="640"/>
        <w:jc w:val="left"/>
      </w:pPr>
      <w:r>
        <w:rPr>
          <w:rFonts w:hint="eastAsia"/>
        </w:rPr>
        <w:t>合理优化教育资源布局，坚持以促进教育公平为着力点，均衡发展义务教育，增加学前教育供给，推进省康乐幼儿园帮扶工作，加快凤凰双语第二实验小学等小区配套学校建设，完成特殊教育学校、万柏林三中、兴西小学等选址新建项目。加快培育引进优质教育资源，建设涵盖小学、初中、高中的公办学校，全面启动山大附中万柏林校区、六十二中新校、高级技工学校教学楼及配套、山西中医学院附属医院康复实训综合楼建设。通过区域内、跨区域、跨行政层级和跨学段等多种形式，采用名校委托管理等多种模式，打造优质教育品牌，不断扩大优质教育资源覆盖面。加快推进太原科技大学新校区建设，有序推进特殊教育、继续教育、网络教育，加强职业教育，推进职普融通、产教融合、校企合作，形成高质量教育体系。</w:t>
      </w:r>
    </w:p>
    <w:p>
      <w:pPr>
        <w:widowControl/>
        <w:ind w:firstLine="640"/>
      </w:pPr>
      <w:r>
        <w:rPr>
          <w:rFonts w:hint="eastAsia"/>
        </w:rPr>
        <w:t>提升医疗卫生服务能力。持续深化公立医院改革，加强公立医院内涵建设，在医疗联合体内部初步建立运转有效的专科专病帮扶建设机制、双向转诊工作机制、人员流转机制和利益分配机制。实施提升医疗服务水平行动计划，逐步扩大基层医疗卫生机构远程医疗服务范围，优化区域医疗资源配置，加快市第三人民医院、市第四人民医院项目建设，加强山医大一院万柏林分院学科建设，深化分级诊疗、公立医院综合改革、全民医保、药品供应保障、医疗卫生一体化综合改革，着力建设一所有影响力的三甲综合医院。优化完善疾病预防控制管理体制，建立预防为主防治结合的健康服务体系，健全常态化疫情防控机制，大力提升处理急难险重公共卫生事件能力。以信息化建设为突破点，提升公共卫生应急信息化水平。推进太原市万柏林区老年医养照护中心建设，加快推进万柏林疾控中心公共卫生应急实训基地建设和过渡搬迁工作，补充疾控专业技术人才。</w:t>
      </w:r>
    </w:p>
    <w:p>
      <w:pPr>
        <w:ind w:firstLine="640"/>
      </w:pPr>
      <w:r>
        <w:rPr>
          <w:rFonts w:hint="eastAsia"/>
        </w:rPr>
        <w:t>提高公共体育服务水平，以创建全民健康模范区为目标，开展全民健康运动，大力支持区级单项体育协会建设。加强体育场地设施建设，完成建设区级全民健身中心和体育公园，新建国民体质检测中心，重点建设一批便民利民的中小型体育场馆。加强社区公共体育设施建设服务，以街道、社区为单位，新建14个全民健身便民服务中心，依托居住小区公共场地推进建设小型全民健身活动中心、社区多功能运动场、全民健身路径工程、城市健身步道等公共体育设施。</w:t>
      </w:r>
    </w:p>
    <w:p>
      <w:pPr>
        <w:pStyle w:val="7"/>
        <w:spacing w:before="156" w:after="156"/>
      </w:pPr>
      <w:bookmarkStart w:id="68" w:name="_Toc10583"/>
      <w:r>
        <w:rPr>
          <w:rFonts w:hint="eastAsia"/>
        </w:rPr>
        <w:t>第三节  高标准完善社会保障体系</w:t>
      </w:r>
      <w:bookmarkEnd w:id="68"/>
    </w:p>
    <w:p>
      <w:pPr>
        <w:ind w:firstLine="640"/>
      </w:pPr>
      <w:r>
        <w:rPr>
          <w:rFonts w:hint="eastAsia"/>
        </w:rPr>
        <w:t>坚持兜底线、织密网、建机制，在稳妥扩面的基础上更加注重质量和效益，全面构建覆盖全民、城乡统筹、权责清晰、保障适度、可持续的多层次社会保障体系。</w:t>
      </w:r>
    </w:p>
    <w:p>
      <w:pPr>
        <w:ind w:firstLine="640"/>
      </w:pPr>
      <w:r>
        <w:rPr>
          <w:rFonts w:hint="eastAsia"/>
        </w:rPr>
        <w:t>健全社会基本保障体系。努力形成更加公平、更可持续的社会保障体系。注重普惠性、基础性、兜底性民生保障，认真落实我省社会保障制度，完善覆盖城乡居民的社会保障体系，扩大各项社会保险参保覆盖面。积极稳妥推进养老保险制度改革，构建多层次养老保险体系。推进社会保障卡工程建设，力争做到养老金社保卡发放全覆盖，实现社保“一卡通”。推进社保公共服务标准化建设，实施社保公共服务平台建设工程。建立健全社保经办服务体系，全力打造人民群众满意的社保服务体系。</w:t>
      </w:r>
    </w:p>
    <w:p>
      <w:pPr>
        <w:ind w:firstLine="640"/>
      </w:pPr>
      <w:r>
        <w:rPr>
          <w:rFonts w:hint="eastAsia"/>
        </w:rPr>
        <w:t>完善住房保障体系。坚持“房住不炒”定位，完善住房市场体系和住房保障体系，建立多主体供给、多渠道保障、租购并举的住房制度，保障人民群众“住有所居”，推动“安居宜居”发展，形成“低端有保障、中端有支持、高端有市场”的良性发展格局。加快棚户区住房改造步伐，推进老旧住宅小区综合整治，加大力度推进共有产权住房、人才住房</w:t>
      </w:r>
      <w:r>
        <w:rPr>
          <w:rFonts w:hint="eastAsia"/>
          <w:lang w:val="en-US" w:eastAsia="zh-CN"/>
        </w:rPr>
        <w:t>建设</w:t>
      </w:r>
      <w:r>
        <w:rPr>
          <w:rFonts w:hint="eastAsia"/>
        </w:rPr>
        <w:t>，积极构建符合区情的住房保障和供应体系，实现应保尽保。多渠道筹集公共租赁住房，探索政府购买公租房运营管理服务试点。</w:t>
      </w:r>
    </w:p>
    <w:p>
      <w:pPr>
        <w:ind w:firstLine="640"/>
      </w:pPr>
      <w:r>
        <w:rPr>
          <w:rFonts w:hint="eastAsia"/>
        </w:rPr>
        <w:t>健全分层分类的社会救助体系。统筹推进城乡低保，健全最低生活保障家庭经济状况评估认定指标体系，提高城乡低保和特困人员供养标准，确保困难群众基本生活得到有效保障。进一步落实城乡一体的医疗救助制度，做好分类资助参保和直接救助工作，健全重大疫情医疗救治医保支付政策。建立政府救助、社会帮扶、家庭自救相结合的救助模式，畅通急难社会救助申请和急难情况及时报告、主动发现渠道，建立健全快速响应、个案会商“救急难”工作机制。健全自然灾害应急救助体系，统筹做好应急救助、过渡期生活救助、旱灾临时生活困难救助、冬春临时生活困难救助和因灾倒损民房恢复重建等工作。全面推行“一门受理、协同办理”，实现统一的社会救助服务热线。</w:t>
      </w:r>
    </w:p>
    <w:p>
      <w:pPr>
        <w:ind w:firstLine="640"/>
      </w:pPr>
      <w:r>
        <w:rPr>
          <w:rFonts w:hint="eastAsia"/>
        </w:rPr>
        <w:t>稳步提高养老保障能力。积极探索创新养老服务新模式，全面提升养老服务水平。着力构建“1+14+N”养老服务体系，加快建设区级老年医养照护中心，街道级社区养老服务中心、社区日间照料中心、社区养老服务驿站等养老服务设施。规范公建民营养老机构管理、促进公建民营养老机构健康发展。推动老年人居家适老化改造工程，提升居家养老服务质量。拓展区级养老服务平台功能，开展线上线下智慧养老服务，打造“互联网+”智慧养老服务新格局，就近满足老年人助急、助医、助餐、助洁、助浴、助购（行）“六助”养老服务需求。到2025年，区级老年医养照护中心建成并投入使用，全区14个街道均至少建1所街道级社区养老服务中心，所有行政村和社区均建有1处社区养老服务站（点），床位数4500张，千名老人拥有床位数达到35张。全区形成覆盖区、街道和（村）社区的三级管理服务网络，实现14个街道区域化统筹养老服务全覆盖。</w:t>
      </w:r>
    </w:p>
    <w:p>
      <w:pPr>
        <w:ind w:firstLine="640"/>
      </w:pPr>
      <w:r>
        <w:rPr>
          <w:rFonts w:hint="eastAsia"/>
        </w:rPr>
        <w:t>健全残疾人社会保障和服务体系。健全残疾人托养照料和康复服务体系，大力开展社区康复。健全残疾人教育体系，对残疾儿童普惠性学前教育予以资助，对有劳动能力和就业意愿的残疾人按规定提供免费就业创业服务。加强残疾人友好环境建设，完善城乡无障碍设施，推动信息无障碍发布，加快公共文化体育场所免费或低收费向残疾人开放。发展残疾人慈善事业，培育服务残疾人的社会组织和企业。</w:t>
      </w:r>
    </w:p>
    <w:p>
      <w:pPr>
        <w:pStyle w:val="7"/>
        <w:spacing w:before="156" w:after="156"/>
      </w:pPr>
      <w:bookmarkStart w:id="69" w:name="_Toc28891"/>
      <w:r>
        <w:rPr>
          <w:rFonts w:hint="eastAsia"/>
        </w:rPr>
        <w:t>第四节  高质量推进城乡融合</w:t>
      </w:r>
      <w:bookmarkEnd w:id="66"/>
      <w:r>
        <w:rPr>
          <w:rFonts w:hint="eastAsia"/>
        </w:rPr>
        <w:t>发展</w:t>
      </w:r>
      <w:bookmarkEnd w:id="67"/>
      <w:bookmarkEnd w:id="69"/>
    </w:p>
    <w:p>
      <w:pPr>
        <w:ind w:firstLine="640"/>
      </w:pPr>
      <w:r>
        <w:rPr>
          <w:rFonts w:hint="eastAsia"/>
        </w:rPr>
        <w:t>积极推进城乡融合发展，按照全域街道化的发展要求，构建城乡一体化规划、建设、管护机制。优化城乡功能布局和空间结构，实现城乡国土空间规划全域覆盖、全要素管控。</w:t>
      </w:r>
    </w:p>
    <w:p>
      <w:pPr>
        <w:ind w:firstLine="640"/>
      </w:pPr>
      <w:r>
        <w:rPr>
          <w:rFonts w:hint="eastAsia"/>
        </w:rPr>
        <w:t>促进城乡要素双向流动。鼓励引导资金、人才、技术等资源下乡，深化户籍、土地、就业、社会保障等制度改革，为城乡要素自由流动特别是要素入乡提供支撑。推进农村土地征收、集体经营性建设用地入市、宅基地制度改革。在符合规划和用途管制前提下，探索扩大集体经营性建设用地有序入市。深化集体产权制度改革，促进集体经济组织向现代企业转型，实现规模化、集群化发展。规范农村住房建设标准，制定农村建房和升级改造规程，多措并举盘活闲置宅基地等农村闲置资产，依法保障农民和集体合法权益，鼓励农民带资产融入城市。</w:t>
      </w:r>
    </w:p>
    <w:p>
      <w:pPr>
        <w:ind w:firstLine="640"/>
      </w:pPr>
      <w:r>
        <w:rPr>
          <w:rFonts w:hint="eastAsia"/>
        </w:rPr>
        <w:t>推进城乡基础设施一体化。推进基础设施一体化规划、建设、管护机制。统筹整合市政基础设施干线网络，按照“区域统筹、需求导向、互动协调、合理可行”原则，推进建设干线综合管廊系统、污水处理、垃圾焚烧、能源供应等多种市政设施，提高市政管网系统整体服务城乡能力和安全水平。健全完善城乡路网，营造畅通、绿色、安全的出行环境；优化老城区重点堵点路网，增加分流道路，消除错位交叉，同步推动建成区路网提升改造，推进西山旅游公路连接线建设，实施桃花沟园区道路工程、大窊至西沟公路等改造工程。将农村垃圾纳入城镇化垃圾处理体系，推动城乡垃圾一体化处理并积极推行垃圾分类处置，实现生活垃圾市场化、全面密闭化。抓好全域集中供热工程、休闲活动场所等建设，全力提升公共消防基础建设。</w:t>
      </w:r>
    </w:p>
    <w:p>
      <w:pPr>
        <w:ind w:firstLine="640"/>
      </w:pPr>
      <w:r>
        <w:rPr>
          <w:rFonts w:hint="eastAsia"/>
        </w:rPr>
        <w:t>实现城乡服务一体化。改善农村居住条件，提升环境品质，延伸公共服务，加快交通、商务、教育、医疗、文体合理布局，积极推进太原市集中供热调度技术中心项目，优化公共服务供应结构，使现有农村地区成为人口规模合理、设施配套完善、环境优美的绿色生态发展区域。全面实施社区公共服务设施</w:t>
      </w:r>
      <w:r>
        <w:rPr>
          <w:rFonts w:hint="eastAsia"/>
          <w:lang w:val="en-US" w:eastAsia="zh-CN"/>
        </w:rPr>
        <w:t>建设</w:t>
      </w:r>
      <w:r>
        <w:rPr>
          <w:rFonts w:hint="eastAsia"/>
        </w:rPr>
        <w:t>行动，完善社区行政管理、养老、文化、教育、体育等基本公共服务功能，加快配置幼儿园、社区卫生服务站、社区养老服务场所、小型健身场所、</w:t>
      </w:r>
      <w:r>
        <w:t>24</w:t>
      </w:r>
      <w:r>
        <w:rPr>
          <w:rFonts w:hint="eastAsia"/>
        </w:rPr>
        <w:t>小时便利店、停车场、菜市场、智能快件箱、快递货物集散站等便民设施。推进全龄社区建设，探索打造老年友好社区、儿童友好社区。</w:t>
      </w:r>
    </w:p>
    <w:p>
      <w:pPr>
        <w:pStyle w:val="3"/>
        <w:ind w:left="640" w:firstLine="640"/>
      </w:pPr>
    </w:p>
    <w:p>
      <w:pPr>
        <w:pStyle w:val="6"/>
        <w:spacing w:before="156" w:after="156"/>
        <w:rPr>
          <w:rFonts w:hint="eastAsia"/>
        </w:rPr>
      </w:pPr>
      <w:bookmarkStart w:id="70" w:name="_Toc14761"/>
      <w:r>
        <w:rPr>
          <w:rFonts w:hint="eastAsia"/>
        </w:rPr>
        <w:t>第七章  聚焦幸福生活，建设文明和谐幸福区</w:t>
      </w:r>
      <w:bookmarkEnd w:id="70"/>
    </w:p>
    <w:p>
      <w:pPr>
        <w:ind w:firstLine="640"/>
        <w:rPr>
          <w:rFonts w:ascii="Times New Roman" w:hAnsi="Times New Roman" w:cs="Times New Roman"/>
        </w:rPr>
      </w:pPr>
      <w:r>
        <w:rPr>
          <w:rFonts w:hint="eastAsia" w:ascii="Times New Roman" w:hAnsi="Times New Roman" w:cs="Times New Roman"/>
        </w:rPr>
        <w:t>以文明城市创建为抓手</w:t>
      </w:r>
      <w:r>
        <w:rPr>
          <w:rFonts w:ascii="Times New Roman" w:hAnsi="Times New Roman" w:cs="Times New Roman"/>
        </w:rPr>
        <w:t>，</w:t>
      </w:r>
      <w:r>
        <w:rPr>
          <w:rFonts w:hint="eastAsia" w:ascii="Times New Roman" w:hAnsi="Times New Roman" w:cs="Times New Roman"/>
        </w:rPr>
        <w:t>深入推进“三位一体”法治建设，全面提升基层治理能力，实现人与自然和谐相处、人与社会和谐统一，提升人民群众的获得感、幸福感和安全感</w:t>
      </w:r>
      <w:r>
        <w:rPr>
          <w:rFonts w:ascii="Times New Roman" w:hAnsi="Times New Roman" w:cs="Times New Roman"/>
          <w:kern w:val="0"/>
        </w:rPr>
        <w:t>，共建</w:t>
      </w:r>
      <w:r>
        <w:rPr>
          <w:rFonts w:ascii="Times New Roman" w:hAnsi="Times New Roman" w:cs="Times New Roman"/>
        </w:rPr>
        <w:t>宜居宜业的幸福家园。</w:t>
      </w:r>
    </w:p>
    <w:p>
      <w:pPr>
        <w:pStyle w:val="7"/>
        <w:numPr>
          <w:ilvl w:val="0"/>
          <w:numId w:val="1"/>
        </w:numPr>
        <w:spacing w:before="156" w:after="156"/>
        <w:rPr>
          <w:rFonts w:ascii="楷体" w:hAnsi="楷体"/>
        </w:rPr>
      </w:pPr>
      <w:bookmarkStart w:id="71" w:name="_Toc67340733"/>
      <w:bookmarkStart w:id="72" w:name="_Toc23583"/>
      <w:r>
        <w:rPr>
          <w:rFonts w:hint="eastAsia" w:ascii="楷体" w:hAnsi="楷体"/>
        </w:rPr>
        <w:t>坚持党建引领</w:t>
      </w:r>
      <w:r>
        <w:rPr>
          <w:rFonts w:hint="eastAsia" w:ascii="Times New Roman" w:hAnsi="Times New Roman" w:cs="Times New Roman"/>
        </w:rPr>
        <w:t>“三位一体”法治建设</w:t>
      </w:r>
      <w:bookmarkEnd w:id="71"/>
      <w:bookmarkEnd w:id="72"/>
    </w:p>
    <w:p>
      <w:pPr>
        <w:ind w:firstLine="680"/>
        <w:rPr>
          <w:rFonts w:ascii="仿宋" w:hAnsi="仿宋" w:eastAsia="仿宋" w:cs="??_GB2312"/>
          <w:spacing w:val="10"/>
          <w:shd w:val="clear" w:color="auto" w:fill="FFFFFF"/>
        </w:rPr>
      </w:pPr>
      <w:r>
        <w:rPr>
          <w:rFonts w:hint="eastAsia" w:ascii="仿宋" w:hAnsi="仿宋" w:eastAsia="仿宋" w:cs="??_GB2312"/>
          <w:spacing w:val="10"/>
          <w:shd w:val="clear" w:color="auto" w:fill="FFFFFF"/>
        </w:rPr>
        <w:t>按照党委总揽全局、协调各方的原则，全面健全体制机制，把党的领导贯彻到法治建设的全过程和各方面。</w:t>
      </w:r>
    </w:p>
    <w:p>
      <w:pPr>
        <w:ind w:firstLine="683"/>
        <w:rPr>
          <w:rFonts w:ascii="仿宋" w:hAnsi="仿宋" w:eastAsia="仿宋" w:cs="??_GB2312"/>
          <w:spacing w:val="10"/>
          <w:shd w:val="clear" w:color="auto" w:fill="FFFFFF"/>
        </w:rPr>
      </w:pPr>
      <w:r>
        <w:rPr>
          <w:rFonts w:ascii="仿宋" w:hAnsi="仿宋" w:eastAsia="仿宋" w:cs="??_GB2312"/>
          <w:b/>
          <w:spacing w:val="10"/>
          <w:shd w:val="clear" w:color="auto" w:fill="FFFFFF"/>
        </w:rPr>
        <w:t>加强党对法治建设的领导。</w:t>
      </w:r>
      <w:r>
        <w:rPr>
          <w:rFonts w:hint="eastAsia" w:ascii="仿宋" w:hAnsi="仿宋" w:eastAsia="仿宋" w:cs="??_GB2312"/>
          <w:spacing w:val="10"/>
          <w:shd w:val="clear" w:color="auto" w:fill="FFFFFF"/>
        </w:rPr>
        <w:t>充分发挥党委总揽全局、协调各方的领导核心作用，重大事项由党委研究部署，重要情况向党委汇报，重要问题由党委统筹。</w:t>
      </w:r>
      <w:r>
        <w:rPr>
          <w:rFonts w:ascii="仿宋" w:hAnsi="仿宋" w:eastAsia="仿宋" w:cs="??_GB2312"/>
          <w:spacing w:val="10"/>
          <w:shd w:val="clear" w:color="auto" w:fill="FFFFFF"/>
        </w:rPr>
        <w:t>健全党委领导法治建设制度和工作机制，完善法治工作年度任务清单制度、依法治区委员会会议制度、党委定期学法和重大法治问题解决制度。</w:t>
      </w:r>
    </w:p>
    <w:p>
      <w:pPr>
        <w:ind w:firstLine="683"/>
        <w:rPr>
          <w:rFonts w:ascii="仿宋" w:hAnsi="仿宋" w:eastAsia="仿宋" w:cs="??_GB2312"/>
          <w:spacing w:val="10"/>
          <w:shd w:val="clear" w:color="auto" w:fill="FFFFFF"/>
        </w:rPr>
      </w:pPr>
      <w:r>
        <w:rPr>
          <w:rFonts w:hint="eastAsia" w:ascii="仿宋" w:hAnsi="仿宋" w:eastAsia="仿宋" w:cs="??_GB2312"/>
          <w:b/>
          <w:spacing w:val="10"/>
          <w:shd w:val="clear" w:color="auto" w:fill="FFFFFF"/>
        </w:rPr>
        <w:t>依法全面履行政府职能。</w:t>
      </w:r>
      <w:r>
        <w:rPr>
          <w:rFonts w:ascii="仿宋" w:hAnsi="仿宋" w:eastAsia="仿宋" w:cs="??_GB2312"/>
          <w:spacing w:val="10"/>
          <w:shd w:val="clear" w:color="auto" w:fill="FFFFFF"/>
        </w:rPr>
        <w:t>完善行政规范性文件制度和监督管理制度，建立健全重大行政决策制度、重大决策事项社会稳定风险评估机制、重大行政决策合法性审查机制，增强规矩意识和程序意识，规范行政决策程序，制定《太原市万柏林区重大行政决策集体讨论决定办法》等决策制度体系，</w:t>
      </w:r>
      <w:r>
        <w:rPr>
          <w:rFonts w:hint="eastAsia" w:ascii="仿宋" w:hAnsi="仿宋" w:eastAsia="仿宋" w:cs="??_GB2312"/>
          <w:spacing w:val="10"/>
          <w:shd w:val="clear" w:color="auto" w:fill="FFFFFF"/>
        </w:rPr>
        <w:t>健全重大决策事项社会稳定风险评估机制，把风险评估结果作为重大行政决策的重要依据。建立重大风险问题清单制度和防范化解责任分担机制，推动矛盾风险防范与经济社会发展同步规划、同步实施。</w:t>
      </w:r>
    </w:p>
    <w:p>
      <w:pPr>
        <w:pStyle w:val="16"/>
        <w:ind w:left="0" w:firstLine="683" w:firstLineChars="200"/>
        <w:rPr>
          <w:rFonts w:ascii="仿宋" w:hAnsi="仿宋" w:eastAsia="仿宋" w:cs="??_GB2312"/>
          <w:spacing w:val="10"/>
          <w:sz w:val="32"/>
          <w:shd w:val="clear" w:color="auto" w:fill="FFFFFF"/>
        </w:rPr>
      </w:pPr>
      <w:r>
        <w:rPr>
          <w:rFonts w:hint="eastAsia" w:ascii="仿宋" w:hAnsi="仿宋" w:eastAsia="仿宋" w:cs="??_GB2312"/>
          <w:b/>
          <w:spacing w:val="10"/>
          <w:sz w:val="32"/>
          <w:shd w:val="clear" w:color="auto" w:fill="FFFFFF"/>
        </w:rPr>
        <w:t>强化突发事件依法处置。</w:t>
      </w:r>
      <w:r>
        <w:rPr>
          <w:rFonts w:ascii="仿宋" w:hAnsi="仿宋" w:eastAsia="仿宋" w:cs="??_GB2312"/>
          <w:spacing w:val="10"/>
          <w:sz w:val="32"/>
          <w:shd w:val="clear" w:color="auto" w:fill="FFFFFF"/>
        </w:rPr>
        <w:t>建立突发事件的信息报告、应急响应、恢复重建、调查评估机制，</w:t>
      </w:r>
      <w:r>
        <w:rPr>
          <w:rFonts w:hint="eastAsia" w:ascii="仿宋" w:hAnsi="仿宋" w:eastAsia="仿宋" w:cs="??_GB2312"/>
          <w:spacing w:val="10"/>
          <w:sz w:val="32"/>
          <w:shd w:val="clear" w:color="auto" w:fill="FFFFFF"/>
        </w:rPr>
        <w:t>健全应急救援力量体系和应急物资储备保障制度。实施基层应急能力提升工程，推进传染病防控机制建设，构建</w:t>
      </w:r>
      <w:r>
        <w:rPr>
          <w:rFonts w:ascii="仿宋" w:hAnsi="仿宋" w:eastAsia="仿宋" w:cs="??_GB2312"/>
          <w:spacing w:val="10"/>
          <w:sz w:val="32"/>
          <w:shd w:val="clear" w:color="auto" w:fill="FFFFFF"/>
        </w:rPr>
        <w:t>“</w:t>
      </w:r>
      <w:r>
        <w:rPr>
          <w:rFonts w:hint="eastAsia" w:ascii="仿宋" w:hAnsi="仿宋" w:eastAsia="仿宋" w:cs="??_GB2312"/>
          <w:spacing w:val="10"/>
          <w:sz w:val="32"/>
          <w:shd w:val="clear" w:color="auto" w:fill="FFFFFF"/>
        </w:rPr>
        <w:t>战平结合、平战结合、依法科学、统一高效</w:t>
      </w:r>
      <w:r>
        <w:rPr>
          <w:rFonts w:ascii="仿宋" w:hAnsi="仿宋" w:eastAsia="仿宋" w:cs="??_GB2312"/>
          <w:spacing w:val="10"/>
          <w:sz w:val="32"/>
          <w:shd w:val="clear" w:color="auto" w:fill="FFFFFF"/>
        </w:rPr>
        <w:t>”</w:t>
      </w:r>
      <w:r>
        <w:rPr>
          <w:rFonts w:hint="eastAsia" w:ascii="仿宋" w:hAnsi="仿宋" w:eastAsia="仿宋" w:cs="??_GB2312"/>
          <w:spacing w:val="10"/>
          <w:sz w:val="32"/>
          <w:shd w:val="clear" w:color="auto" w:fill="FFFFFF"/>
        </w:rPr>
        <w:t>的公共卫生应急管理体系，落实属地、部门、行业、个人四方责任，严格执行公共卫生突发事件应对法律法规，全面提高依法应对公共卫生突发事件能力和水平。推进大数据、信息化支撑的疾病预防控制机制、应急处置机制、多点触发预警防控机制。构建“全灾种、全地域、全天候”一体化专业救援力量体系。完善城乡公共消防设施，配齐消防车辆等应急物资，全面提高突发公共事件防范处置能力。</w:t>
      </w:r>
    </w:p>
    <w:p>
      <w:pPr>
        <w:ind w:firstLine="683"/>
        <w:rPr>
          <w:rFonts w:ascii="仿宋" w:hAnsi="仿宋" w:eastAsia="仿宋" w:cs="??_GB2312"/>
          <w:spacing w:val="10"/>
          <w:shd w:val="clear" w:color="auto" w:fill="FFFFFF"/>
        </w:rPr>
      </w:pPr>
      <w:r>
        <w:rPr>
          <w:rFonts w:ascii="仿宋" w:hAnsi="仿宋" w:eastAsia="仿宋" w:cs="??_GB2312"/>
          <w:b/>
          <w:spacing w:val="10"/>
          <w:shd w:val="clear" w:color="auto" w:fill="FFFFFF"/>
        </w:rPr>
        <w:t>切实防范重大风险。</w:t>
      </w:r>
      <w:r>
        <w:rPr>
          <w:rFonts w:ascii="仿宋" w:hAnsi="仿宋" w:eastAsia="仿宋" w:cs="??_GB2312"/>
          <w:spacing w:val="10"/>
          <w:shd w:val="clear" w:color="auto" w:fill="FFFFFF"/>
        </w:rPr>
        <w:t>坚持底线思维，增强忧患意识，提高防控能力，着力防范化解重大风险。建立健全风险研判、评估和防控机制，加强社会稳定风险评估，强化预测预警预防，有效提高社会治理活动的预见性和时效性。健全完善社会矛盾排查化解机制，加强社会矛盾化解，稳妥处置各类突发事件，严防发生重大群体性事件，切实维护社会稳定。强化政府债务管理，防范和化解隐性债务风险，牢牢守住不发生区域性、系统性风险的底线。加强小贷公司、担保、典当等金融机构监管，持续开展互联网金融风险防控和秩序整顿，严厉打击非法集资，切实维护金融秩序和市场经济秩序。</w:t>
      </w:r>
    </w:p>
    <w:p>
      <w:pPr>
        <w:pStyle w:val="7"/>
        <w:numPr>
          <w:ilvl w:val="0"/>
          <w:numId w:val="1"/>
        </w:numPr>
        <w:spacing w:before="156" w:after="156"/>
        <w:rPr>
          <w:rFonts w:ascii="楷体" w:hAnsi="楷体"/>
        </w:rPr>
      </w:pPr>
      <w:bookmarkStart w:id="73" w:name="_Toc67340736"/>
      <w:bookmarkStart w:id="74" w:name="_Toc11592"/>
      <w:r>
        <w:rPr>
          <w:rFonts w:hint="eastAsia" w:ascii="楷体" w:hAnsi="楷体"/>
        </w:rPr>
        <w:t>推动社会治理法治化</w:t>
      </w:r>
      <w:bookmarkEnd w:id="73"/>
      <w:bookmarkEnd w:id="74"/>
    </w:p>
    <w:p>
      <w:pPr>
        <w:ind w:firstLine="680"/>
        <w:rPr>
          <w:rFonts w:ascii="仿宋" w:hAnsi="仿宋" w:eastAsia="仿宋" w:cs="??_GB2312"/>
          <w:spacing w:val="10"/>
          <w:shd w:val="clear" w:color="auto" w:fill="FFFFFF"/>
        </w:rPr>
      </w:pPr>
      <w:r>
        <w:rPr>
          <w:rFonts w:ascii="仿宋" w:hAnsi="仿宋" w:eastAsia="仿宋" w:cs="??_GB2312"/>
          <w:spacing w:val="10"/>
          <w:shd w:val="clear" w:color="auto" w:fill="FFFFFF"/>
        </w:rPr>
        <w:t>以法治优化社会治理体系</w:t>
      </w:r>
      <w:r>
        <w:rPr>
          <w:rFonts w:hint="eastAsia" w:ascii="仿宋" w:hAnsi="仿宋" w:eastAsia="仿宋" w:cs="??_GB2312"/>
          <w:spacing w:val="10"/>
          <w:shd w:val="clear" w:color="auto" w:fill="FFFFFF"/>
          <w:lang w:eastAsia="zh-CN"/>
        </w:rPr>
        <w:t>，</w:t>
      </w:r>
      <w:r>
        <w:rPr>
          <w:rFonts w:ascii="仿宋" w:hAnsi="仿宋" w:eastAsia="仿宋" w:cs="??_GB2312"/>
          <w:spacing w:val="10"/>
          <w:shd w:val="clear" w:color="auto" w:fill="FFFFFF"/>
        </w:rPr>
        <w:t>增强治理的整体性、系统性、协同性。注重推进城乡一体、多元协同、上下贯通，增强承上启下的统筹力和执行力。</w:t>
      </w:r>
    </w:p>
    <w:p>
      <w:pPr>
        <w:ind w:firstLine="683"/>
        <w:rPr>
          <w:rFonts w:ascii="仿宋" w:hAnsi="仿宋" w:eastAsia="仿宋" w:cs="??_GB2312"/>
          <w:spacing w:val="10"/>
          <w:shd w:val="clear" w:color="auto" w:fill="FFFFFF"/>
        </w:rPr>
      </w:pPr>
      <w:r>
        <w:rPr>
          <w:rFonts w:ascii="仿宋" w:hAnsi="仿宋" w:eastAsia="仿宋" w:cs="??_GB2312"/>
          <w:b/>
          <w:spacing w:val="10"/>
          <w:shd w:val="clear" w:color="auto" w:fill="FFFFFF"/>
        </w:rPr>
        <w:t>完善基层社会治理。</w:t>
      </w:r>
      <w:r>
        <w:rPr>
          <w:rFonts w:ascii="仿宋" w:hAnsi="仿宋" w:eastAsia="仿宋" w:cs="??_GB2312"/>
          <w:spacing w:val="10"/>
          <w:shd w:val="clear" w:color="auto" w:fill="FFFFFF"/>
        </w:rPr>
        <w:t>坚持和发展新时代“枫桥经验”，完善社会矛盾纠纷多元预防调处化解综合机制、网格化服务管理体系，健全社会心理服务体系和危机干预机制，不断推进自治、法治、德治“三治融合”，打造“枫桥式派出所”“枫桥式社区”“枫桥式司法所”；强化底线思维，抓好源头治理，不断推动社会治理重心向基层下移，建立健全“全科网格”服务管理体系，加强基层基础力量建设，有效防范化解重大风险，全面提升区域社会治理现代化水平，努力构建“共建共治共享”社会治理新格局。</w:t>
      </w:r>
    </w:p>
    <w:p>
      <w:pPr>
        <w:ind w:firstLine="683"/>
        <w:rPr>
          <w:rFonts w:ascii="仿宋" w:hAnsi="仿宋" w:eastAsia="仿宋" w:cs="??_GB2312"/>
          <w:spacing w:val="10"/>
          <w:shd w:val="clear" w:color="auto" w:fill="FFFFFF"/>
        </w:rPr>
      </w:pPr>
      <w:r>
        <w:rPr>
          <w:rFonts w:ascii="仿宋" w:hAnsi="仿宋" w:eastAsia="仿宋" w:cs="??_GB2312"/>
          <w:b/>
          <w:spacing w:val="10"/>
          <w:shd w:val="clear" w:color="auto" w:fill="FFFFFF"/>
        </w:rPr>
        <w:t>深化城乡社区治理。</w:t>
      </w:r>
      <w:r>
        <w:rPr>
          <w:rFonts w:ascii="仿宋" w:hAnsi="仿宋" w:eastAsia="仿宋" w:cs="??_GB2312"/>
          <w:spacing w:val="10"/>
          <w:shd w:val="clear" w:color="auto" w:fill="FFFFFF"/>
        </w:rPr>
        <w:t>完善社区（村）议事协商机制，开展城乡社区治理创新实验和示范创建，推进社区减负增效，完善居民自治章程，修订村规民约、居民公约，加强基层综合服务平台建设，提高社区治理能力和水平，推进基层自治、法治、德治相融合发展。以深入开展“三零”单位创建工作为牵引，以智慧社区创建为支撑，按照“把城市社区建设成为和谐有序、绿色文明、创新包容、共建共享的幸福家园”的要求，有效整合资源，突破薄弱环节，补齐工作短板，全面提升社区综合服务功能，不断推进城乡社区治理能力现代化。</w:t>
      </w:r>
    </w:p>
    <w:p>
      <w:pPr>
        <w:ind w:firstLine="683"/>
        <w:rPr>
          <w:rFonts w:ascii="仿宋" w:hAnsi="仿宋" w:eastAsia="仿宋" w:cs="??_GB2312"/>
          <w:spacing w:val="10"/>
          <w:shd w:val="clear" w:color="auto" w:fill="FFFFFF"/>
        </w:rPr>
      </w:pPr>
      <w:r>
        <w:rPr>
          <w:rFonts w:ascii="仿宋" w:hAnsi="仿宋" w:eastAsia="仿宋" w:cs="??_GB2312"/>
          <w:b/>
          <w:spacing w:val="10"/>
          <w:shd w:val="clear" w:color="auto" w:fill="FFFFFF"/>
        </w:rPr>
        <w:t>健全基层自治制度。</w:t>
      </w:r>
      <w:bookmarkStart w:id="75" w:name="_Toc15210"/>
      <w:bookmarkStart w:id="76" w:name="_Toc1272"/>
      <w:r>
        <w:rPr>
          <w:rFonts w:ascii="仿宋" w:hAnsi="仿宋" w:eastAsia="仿宋" w:cs="??_GB2312"/>
          <w:spacing w:val="10"/>
          <w:shd w:val="clear" w:color="auto" w:fill="FFFFFF"/>
        </w:rPr>
        <w:t>加强和改进街道和社区党组织对社区各类组织和各项工作的领导，确保党的路线方针政策在社区全面贯彻落实。加强居委会自身建设，强化居委会引领居民自治职能，搭建党组织领导、居委会指导、居民等多元主体有序参与的居民自治平台，形成“纵向到底、横向到边、协商共治”的社区自治体系。建立自下而上收集居民需求、产生自治议题、形成自治项目的机制，进一步完善社区民主监督，推进社区居民会议制度常态化建设，完善公共政策民主听证制度，建立定期入户等机制，真正实现“民事民议、民事民办、民事民管”。</w:t>
      </w:r>
      <w:bookmarkEnd w:id="75"/>
      <w:bookmarkEnd w:id="76"/>
    </w:p>
    <w:p>
      <w:pPr>
        <w:pStyle w:val="7"/>
        <w:spacing w:before="156" w:after="156"/>
        <w:rPr>
          <w:rFonts w:ascii="楷体" w:hAnsi="楷体"/>
          <w:kern w:val="0"/>
          <w:lang w:val="zh-CN"/>
        </w:rPr>
      </w:pPr>
      <w:bookmarkStart w:id="77" w:name="_Toc17055"/>
      <w:r>
        <w:rPr>
          <w:rFonts w:hint="eastAsia" w:ascii="楷体" w:hAnsi="楷体"/>
          <w:kern w:val="0"/>
        </w:rPr>
        <w:t>第三节</w:t>
      </w:r>
      <w:r>
        <w:rPr>
          <w:rFonts w:hint="eastAsia" w:ascii="楷体" w:hAnsi="楷体"/>
          <w:kern w:val="0"/>
          <w:lang w:val="zh-CN"/>
        </w:rPr>
        <w:t xml:space="preserve"> </w:t>
      </w:r>
      <w:bookmarkStart w:id="78" w:name="_Toc67340728"/>
      <w:r>
        <w:rPr>
          <w:rFonts w:hint="eastAsia" w:ascii="楷体" w:hAnsi="楷体"/>
          <w:kern w:val="0"/>
          <w:lang w:val="zh-CN"/>
        </w:rPr>
        <w:t>提高社会文明程度</w:t>
      </w:r>
      <w:bookmarkEnd w:id="77"/>
      <w:bookmarkEnd w:id="78"/>
    </w:p>
    <w:p>
      <w:pPr>
        <w:ind w:firstLine="640"/>
      </w:pPr>
      <w:r>
        <w:rPr>
          <w:rFonts w:hint="eastAsia"/>
        </w:rPr>
        <w:t>坚持社会主义先进文化方向，深入实施文化惠民工程，广泛开展群众性文化活动，推进公共文化数字化、网络化建设，以更高品质的文化活动服务普惠市民大众，不断提升人民群众的文化获得感、幸福感。</w:t>
      </w:r>
    </w:p>
    <w:p>
      <w:pPr>
        <w:ind w:firstLine="640"/>
      </w:pPr>
      <w:r>
        <w:rPr>
          <w:rFonts w:hint="eastAsia"/>
        </w:rPr>
        <w:t>大力弘扬社会主义核心价值观，着力促进满足人民文化需求和增强人民精神力量相统一，推动形成适应新时代要求的思想观念、精神面貌、文明风尚、行为规范。持续学习宣传贯彻习近平新时代中国特色社会主义思想，系统推进马克思主义理论研究和建设工程，推动理想信念教育常态化</w:t>
      </w:r>
      <w:r>
        <w:rPr>
          <w:rFonts w:hint="eastAsia"/>
          <w:lang w:eastAsia="zh-CN"/>
        </w:rPr>
        <w:t>、</w:t>
      </w:r>
      <w:r>
        <w:rPr>
          <w:rFonts w:hint="eastAsia"/>
        </w:rPr>
        <w:t>制度化，加强新时代爱国主义教育基地、社会主义核心价值观示范点建设，推进核心价值观入法入规。全面加强和改进新时代学校思想政治教育，促进党的创新理论进教材</w:t>
      </w:r>
      <w:r>
        <w:rPr>
          <w:rFonts w:hint="eastAsia"/>
          <w:lang w:eastAsia="zh-CN"/>
        </w:rPr>
        <w:t>、</w:t>
      </w:r>
      <w:r>
        <w:rPr>
          <w:rFonts w:hint="eastAsia"/>
        </w:rPr>
        <w:t>进校园、进课堂、进头脑。深入挖掘万柏林红色基地、红色遗址、革命遗址等爱国主义教育资源，开展群众性红色文化宣传教育活动，积极推进圪垛村文旅小镇项目建设。</w:t>
      </w:r>
    </w:p>
    <w:p>
      <w:pPr>
        <w:ind w:firstLine="640"/>
      </w:pPr>
      <w:r>
        <w:rPr>
          <w:rFonts w:hint="eastAsia"/>
        </w:rPr>
        <w:t>实施文明创建工程。推动新时代文明实践中心建设，加强新时代公民道德建设和未成年人思想道德建设。健全志愿服务体系和诚信建设长效机制，广泛开展志愿服务关爱行动，推进诚信社会建设。加强家庭、家教、家风建设以及网络文明建设，建强用好区融媒体中心，全方位讲好万柏林故事、传播万柏林声音。</w:t>
      </w:r>
    </w:p>
    <w:p>
      <w:pPr>
        <w:ind w:firstLine="640"/>
      </w:pPr>
      <w:r>
        <w:rPr>
          <w:rFonts w:hint="eastAsia"/>
        </w:rPr>
        <w:t>繁荣文艺创作生产。坚持“二为”方向和“双百”方针，以人民为中心的创作导向，健全完善“名家、名作、名品”工作机制。积极开展“深入生活、扎根人民”主题实践活动，不断推出思想精深、艺术精湛、制作精良的原创作品和精品力作。支持和鼓励包含文化元素的小说、影视剧、综艺节目以及网络文艺等各类形式的文艺创作生产和传播，推动文艺事业持续繁荣发展。</w:t>
      </w:r>
    </w:p>
    <w:p>
      <w:pPr>
        <w:ind w:firstLine="640"/>
      </w:pPr>
      <w:r>
        <w:rPr>
          <w:rFonts w:hint="eastAsia"/>
        </w:rPr>
        <w:t>实施文化惠民工程。完善公共文化服务体系，推进基层公共文化服务中心建设，推动公共文化标准化、均等化建设。全面加强公共文化设施使用率和使用效能管理，进一步提高设施服务能级。制定公共文化服务目录，推动公共文化服务设施、项目与居民需求有效对接，提升公共文化服务覆盖面和参与度。积极参与省市群众文化服务品牌创建工作，大力推进文化志愿服务，创新服务内容、工作方式和活动载体，培育具有地方或行业特色的文化志愿服务品牌。</w:t>
      </w:r>
    </w:p>
    <w:p>
      <w:pPr>
        <w:pStyle w:val="6"/>
        <w:spacing w:before="156" w:after="156"/>
        <w:rPr>
          <w:rFonts w:hint="eastAsia"/>
        </w:rPr>
      </w:pPr>
      <w:bookmarkStart w:id="79" w:name="_Toc4308"/>
      <w:r>
        <w:rPr>
          <w:rFonts w:hint="eastAsia"/>
        </w:rPr>
        <w:t>第八章  聚焦深化改革，培育高质量发展新动力</w:t>
      </w:r>
      <w:bookmarkEnd w:id="79"/>
    </w:p>
    <w:p>
      <w:pPr>
        <w:ind w:firstLine="640"/>
      </w:pPr>
      <w:r>
        <w:rPr>
          <w:rFonts w:hint="eastAsia"/>
        </w:rPr>
        <w:t>实施招商引资行动，以打造一流营商环境为抓手，发挥招商引资和重大工程的牵引作用，争取重大政策支持，压茬推进，培育发展动力。</w:t>
      </w:r>
    </w:p>
    <w:p>
      <w:pPr>
        <w:pStyle w:val="7"/>
        <w:spacing w:before="156" w:after="156"/>
      </w:pPr>
      <w:bookmarkStart w:id="80" w:name="_Toc16761"/>
      <w:r>
        <w:rPr>
          <w:rFonts w:hint="eastAsia"/>
        </w:rPr>
        <w:t>第一节  优化营商环境</w:t>
      </w:r>
      <w:bookmarkEnd w:id="80"/>
    </w:p>
    <w:p>
      <w:pPr>
        <w:ind w:firstLine="640"/>
      </w:pPr>
      <w:r>
        <w:rPr>
          <w:rFonts w:hint="eastAsia"/>
        </w:rPr>
        <w:t>持续建设“三无三可”营商环境。对标先进地区，拉高标杆，敢于争先，以审批最少、流程最优、体制最顺、机制最活、效率最高、服务最好为目标，持续建设“三无三可”营商环境，全链条优化审批、全过程公正监管、全周期提升服务，打造全国营商环境“第一纵队”。</w:t>
      </w:r>
    </w:p>
    <w:p>
      <w:pPr>
        <w:ind w:firstLine="640"/>
      </w:pPr>
      <w:r>
        <w:rPr>
          <w:rFonts w:hint="eastAsia"/>
        </w:rPr>
        <w:t>打造开放透明的市场准入环境。借鉴上海、深圳等地先进做法，探索商事登记行政确认制、企业“休眠”制。探索将社会、企业投资项目备案、在职人才引进和落户等高频政务服务事项实现秒批。全面实行建筑工程联合会审、联合监督检查和综合竣工验收等一站式服务模式。</w:t>
      </w:r>
    </w:p>
    <w:p>
      <w:pPr>
        <w:ind w:firstLine="640"/>
      </w:pPr>
      <w:r>
        <w:rPr>
          <w:rFonts w:hint="eastAsia"/>
        </w:rPr>
        <w:t>着力打造公平公正的企业经营环境。聚焦涉企政策、融资服务、人才服务、市场监管等企业生产经营活动中的关键环节，为企业提供公开、透明、可预期的市场经营环境。以信用为基础，建立健全贯穿市场主体全生命周期，衔接事前、事中、事后全监管环节的新型监管机制。把信用监管、分类监管、动态监管、风险监管等理念，全周期全过程全闭环嵌入各重点领域智能监管应用场景，实现智能精准监管。对网络零售、移动出行、线上教育培训、在线医疗等新形态实行包容审慎监管。</w:t>
      </w:r>
    </w:p>
    <w:p>
      <w:pPr>
        <w:ind w:firstLine="640"/>
      </w:pPr>
      <w:r>
        <w:rPr>
          <w:rFonts w:hint="eastAsia"/>
        </w:rPr>
        <w:t>打造高效便捷的政务服务环境，聚焦从“能办”向“好办”，从“通办”向“智办”转变，进一步提升政务服务的智能化和精准性。加快数字政府建设，构建标准统一、多级联运、资源共享、业务协同的“互联网+政务服务”平台。提升政务服务数字化水平，推动电子证照在政务办事、社会化场景中的全方位应用，全面应用电子印章，深化市、县政务服务“全程网办”“一网通办”“一窗通办”。推动AI智能服务，推动“政务智能办”。提高服务精准性，为投资者提供政策咨询、项目分析、项目代办、要素保障、投融资等全方位服务。</w:t>
      </w:r>
    </w:p>
    <w:p>
      <w:pPr>
        <w:ind w:firstLine="640"/>
      </w:pPr>
      <w:r>
        <w:rPr>
          <w:rFonts w:hint="eastAsia"/>
        </w:rPr>
        <w:t>打造健全规范的法治保障环境，坚持法治政府、法治社会一体建设，全面推进科学立法、严格执法、公正司法、全民守法。实施政府权责清单管理，提高行政职权运行规范化水平。全面落实公平竞争审查制度，严格审查标准，健全公平竞争审查第三方评估机制。建立调解、仲裁、行政裁决、行政复议、诉讼等有机衔接、相互协调的多元纠纷解决机制，为市场主体提供更加多元、便捷、高效的纠纷解决服务。</w:t>
      </w:r>
    </w:p>
    <w:p>
      <w:pPr>
        <w:pStyle w:val="7"/>
        <w:spacing w:before="156" w:after="156"/>
      </w:pPr>
      <w:bookmarkStart w:id="81" w:name="_Toc19433"/>
      <w:r>
        <w:rPr>
          <w:rFonts w:hint="eastAsia"/>
        </w:rPr>
        <w:t>第二节  实施招商引资行动</w:t>
      </w:r>
      <w:bookmarkEnd w:id="81"/>
    </w:p>
    <w:p>
      <w:pPr>
        <w:ind w:firstLine="640"/>
      </w:pPr>
      <w:r>
        <w:rPr>
          <w:rFonts w:hint="eastAsia"/>
        </w:rPr>
        <w:t>加大精准有效招商引资力度，围绕重点领域编制招商图谱，创新招商引资方式，实行招商稳商“链长负责制”，完善全生命周期式的精准化招商服务。编好用好招商图谱。聚焦建链补链延链强链，深度对接京津冀和雄安新区建设，编制完善产业链招商地图、平台载体导引图、产业用地供应图、投资合作机会图，提高招商引资的精准性和有效性。持续完善招商项目储备库，重点在高端装备制造、新材料、新能源等领域谋划和储备一批新的招商引资重点项目。</w:t>
      </w:r>
    </w:p>
    <w:p>
      <w:pPr>
        <w:ind w:firstLine="640"/>
      </w:pPr>
      <w:r>
        <w:rPr>
          <w:rFonts w:hint="eastAsia"/>
        </w:rPr>
        <w:t>围绕产业集群组建专业化团队，实行招商“总链长+链长负责制”，切实提高招商引资的针对性和实效性。积极推行招商引资代理制，加强与京津冀、雄安、长三角、珠三角等商协会的联系沟通，广泛搜集信息、搭建桥梁、推进合作。积极探索“产业基金+项目”招商、股权招商等新模式。</w:t>
      </w:r>
    </w:p>
    <w:p>
      <w:pPr>
        <w:ind w:firstLine="640"/>
      </w:pPr>
      <w:r>
        <w:rPr>
          <w:rFonts w:hint="eastAsia"/>
        </w:rPr>
        <w:t>简化招商项目落地流程，健全项目全程无偿代办服务机制，对重大项目实行“零前置”极简审批模式。完善重点项目协调推进制度，在用地指标、联席审批、外汇管理、通关便利化、金融信贷等方面给予合理支持，促进重点项目建设提速提质提效。加强招商引资队伍建设，选派工作能力强的同志充实招商一线。</w:t>
      </w:r>
    </w:p>
    <w:p>
      <w:pPr>
        <w:pStyle w:val="7"/>
        <w:spacing w:before="156" w:after="156"/>
        <w:rPr>
          <w:bCs/>
        </w:rPr>
      </w:pPr>
      <w:bookmarkStart w:id="82" w:name="_Toc19694"/>
      <w:r>
        <w:rPr>
          <w:rFonts w:hint="eastAsia"/>
        </w:rPr>
        <w:t xml:space="preserve">第三节  </w:t>
      </w:r>
      <w:r>
        <w:rPr>
          <w:rFonts w:ascii="Times New Roman" w:hAnsi="Times New Roman" w:eastAsia="楷体_GB2312" w:cs="Times New Roman"/>
          <w:bCs/>
        </w:rPr>
        <w:t>推进要素市场一体化建设</w:t>
      </w:r>
      <w:bookmarkEnd w:id="82"/>
    </w:p>
    <w:p>
      <w:pPr>
        <w:ind w:firstLine="640"/>
      </w:pPr>
      <w:r>
        <w:rPr>
          <w:rFonts w:hint="eastAsia"/>
        </w:rPr>
        <w:t>积极开展土地、资本、技术、数据等要素市场化配置综合改革试点，健全要素市场治理，进一步发挥要素协同配置效应。结合战略定位，实施更具带动力、创新性、影响力的政策举措，积极探索各类试点示范，形成更多的政策红利，构建高效灵活的市场运作机制。</w:t>
      </w:r>
    </w:p>
    <w:p>
      <w:pPr>
        <w:spacing w:line="360" w:lineRule="auto"/>
        <w:ind w:firstLine="643"/>
        <w:outlineLvl w:val="2"/>
        <w:rPr>
          <w:rFonts w:ascii="Times New Roman" w:hAnsi="Times New Roman" w:cs="Times New Roman"/>
          <w:kern w:val="0"/>
          <w:lang w:bidi="ar"/>
        </w:rPr>
      </w:pPr>
      <w:r>
        <w:rPr>
          <w:rFonts w:ascii="Times New Roman" w:hAnsi="Times New Roman" w:cs="Times New Roman"/>
          <w:b/>
          <w:bCs/>
          <w:color w:val="000000"/>
          <w:kern w:val="0"/>
          <w:lang w:bidi="ar"/>
        </w:rPr>
        <w:t>加大财政金融支持力度。</w:t>
      </w:r>
      <w:r>
        <w:rPr>
          <w:rFonts w:ascii="Times New Roman" w:hAnsi="Times New Roman" w:cs="Times New Roman"/>
          <w:kern w:val="0"/>
          <w:lang w:bidi="ar"/>
        </w:rPr>
        <w:t>设立</w:t>
      </w:r>
      <w:r>
        <w:rPr>
          <w:rFonts w:hint="eastAsia" w:ascii="Times New Roman" w:hAnsi="Times New Roman" w:cs="Times New Roman"/>
          <w:kern w:val="0"/>
          <w:lang w:bidi="ar"/>
        </w:rPr>
        <w:t>“万柏林科创投资基金”，配合</w:t>
      </w:r>
      <w:r>
        <w:rPr>
          <w:rFonts w:ascii="Times New Roman" w:hAnsi="Times New Roman" w:cs="Times New Roman"/>
          <w:kern w:val="0"/>
          <w:lang w:bidi="ar"/>
        </w:rPr>
        <w:t>“太忻经济一体化发展共同基金”，</w:t>
      </w:r>
      <w:r>
        <w:rPr>
          <w:rFonts w:ascii="Times New Roman" w:hAnsi="Times New Roman" w:cs="Times New Roman"/>
        </w:rPr>
        <w:t>重点投向科技创新</w:t>
      </w:r>
      <w:r>
        <w:rPr>
          <w:rFonts w:hint="eastAsia" w:ascii="Times New Roman" w:hAnsi="Times New Roman" w:cs="Times New Roman"/>
        </w:rPr>
        <w:t>成果转化前期阶段</w:t>
      </w:r>
      <w:r>
        <w:rPr>
          <w:rFonts w:ascii="Times New Roman" w:hAnsi="Times New Roman" w:cs="Times New Roman"/>
        </w:rPr>
        <w:t>。</w:t>
      </w:r>
      <w:r>
        <w:rPr>
          <w:rFonts w:hint="eastAsia"/>
        </w:rPr>
        <w:t>围绕重点领域和短板弱项，积极争取重大基础设施项目、生态类项目、产业结构调整项目、城乡统筹项目、存量低效用地盘活项目、重大功能性项目等财政支持力度。</w:t>
      </w:r>
      <w:r>
        <w:rPr>
          <w:rFonts w:ascii="Times New Roman" w:hAnsi="Times New Roman" w:cs="Times New Roman"/>
          <w:color w:val="000000"/>
          <w:kern w:val="0"/>
          <w:lang w:bidi="ar"/>
        </w:rPr>
        <w:t>统筹</w:t>
      </w:r>
      <w:r>
        <w:rPr>
          <w:rFonts w:hint="eastAsia" w:ascii="Times New Roman" w:hAnsi="Times New Roman" w:cs="Times New Roman"/>
          <w:color w:val="000000"/>
          <w:kern w:val="0"/>
          <w:lang w:bidi="ar"/>
        </w:rPr>
        <w:t>各类</w:t>
      </w:r>
      <w:r>
        <w:rPr>
          <w:rFonts w:ascii="Times New Roman" w:hAnsi="Times New Roman" w:cs="Times New Roman"/>
          <w:color w:val="000000"/>
          <w:kern w:val="0"/>
          <w:lang w:bidi="ar"/>
        </w:rPr>
        <w:t>专项</w:t>
      </w:r>
      <w:r>
        <w:rPr>
          <w:rFonts w:hint="eastAsia" w:ascii="Times New Roman" w:hAnsi="Times New Roman" w:cs="Times New Roman"/>
          <w:color w:val="000000"/>
          <w:kern w:val="0"/>
          <w:lang w:bidi="ar"/>
        </w:rPr>
        <w:t>财政</w:t>
      </w:r>
      <w:r>
        <w:rPr>
          <w:rFonts w:ascii="Times New Roman" w:hAnsi="Times New Roman" w:cs="Times New Roman"/>
          <w:color w:val="000000"/>
          <w:kern w:val="0"/>
          <w:lang w:bidi="ar"/>
        </w:rPr>
        <w:t>资金，</w:t>
      </w:r>
      <w:r>
        <w:rPr>
          <w:rFonts w:hint="eastAsia" w:ascii="Times New Roman" w:hAnsi="Times New Roman" w:cs="Times New Roman"/>
          <w:color w:val="000000"/>
          <w:kern w:val="0"/>
          <w:lang w:bidi="ar"/>
        </w:rPr>
        <w:t>重点</w:t>
      </w:r>
      <w:r>
        <w:rPr>
          <w:rFonts w:ascii="Times New Roman" w:hAnsi="Times New Roman" w:cs="Times New Roman"/>
          <w:color w:val="000000"/>
          <w:kern w:val="0"/>
          <w:lang w:bidi="ar"/>
        </w:rPr>
        <w:t>对符合条件的头部企业、“链主”企业等重大项目建设运营给予贴息、补助、奖励等倾斜支持。</w:t>
      </w:r>
      <w:r>
        <w:rPr>
          <w:rFonts w:hint="eastAsia"/>
        </w:rPr>
        <w:t>积极对接省级投融资平台公司，争取在重要基础设施建设、土地开发、科技创新及成果转化等方面获得资金支持。</w:t>
      </w:r>
      <w:r>
        <w:rPr>
          <w:rFonts w:ascii="Times New Roman" w:hAnsi="Times New Roman" w:cs="Times New Roman"/>
          <w:color w:val="000000"/>
          <w:kern w:val="0"/>
          <w:lang w:bidi="ar"/>
        </w:rPr>
        <w:t>建立健全担保体系与风险分担合作模式，壮大政府性融资担保机构实力，推动市县政府性融资担保机构实现一体化运营，率先实现区内战略性新兴产业业务风险补偿标准从1‰提高到在保业务余额的2‰。鼓励条件成熟的各类企业挂牌上市和发行债券，提升金融服务实体经济能力。</w:t>
      </w:r>
    </w:p>
    <w:p>
      <w:pPr>
        <w:spacing w:line="360" w:lineRule="auto"/>
        <w:ind w:firstLine="643"/>
        <w:jc w:val="left"/>
        <w:outlineLvl w:val="2"/>
        <w:rPr>
          <w:rFonts w:ascii="Times New Roman" w:hAnsi="Times New Roman" w:cs="Times New Roman"/>
          <w:lang w:bidi="ar"/>
        </w:rPr>
      </w:pPr>
      <w:r>
        <w:rPr>
          <w:rFonts w:ascii="Times New Roman" w:hAnsi="Times New Roman" w:cs="Times New Roman"/>
          <w:b/>
          <w:bCs/>
        </w:rPr>
        <w:t>建立建设用地收储和出让统一管理机制。</w:t>
      </w:r>
      <w:r>
        <w:rPr>
          <w:rFonts w:ascii="Times New Roman" w:hAnsi="Times New Roman" w:cs="Times New Roman"/>
        </w:rPr>
        <w:t>加强先进制造业、基础设施等重大项目建设用地指标统筹，</w:t>
      </w:r>
      <w:r>
        <w:rPr>
          <w:rFonts w:ascii="Times New Roman" w:hAnsi="Times New Roman" w:cs="Times New Roman"/>
          <w:lang w:bidi="ar"/>
        </w:rPr>
        <w:t>加快项目落地实施。</w:t>
      </w:r>
      <w:r>
        <w:rPr>
          <w:rFonts w:ascii="Times New Roman" w:hAnsi="Times New Roman" w:cs="Times New Roman"/>
        </w:rPr>
        <w:t>推动区内土地增存挂钩指标分享共担，全面推行国有土地使用权全流程电子化网上交易，实施产业用地“标准地”出让，探索增加混合产业用地供给。推动现有建设用地整理和存量建设用地功能调整，开展土地“二次开发”试点。</w:t>
      </w:r>
      <w:r>
        <w:rPr>
          <w:rFonts w:ascii="Times New Roman" w:hAnsi="Times New Roman" w:cs="Times New Roman"/>
          <w:lang w:bidi="ar"/>
        </w:rPr>
        <w:t>推动长期租赁、先租后让、弹性年期供应、作价出资（入股）等工业用地供应方式改革。实施差别化地价政策，符合条件的战略性新兴产业项目可在工业用地最低价基础上优惠出让。</w:t>
      </w:r>
    </w:p>
    <w:p>
      <w:pPr>
        <w:spacing w:line="360" w:lineRule="auto"/>
        <w:ind w:firstLine="643"/>
        <w:outlineLvl w:val="2"/>
        <w:rPr>
          <w:rFonts w:ascii="Times New Roman" w:hAnsi="Times New Roman" w:cs="Times New Roman"/>
        </w:rPr>
      </w:pPr>
      <w:r>
        <w:rPr>
          <w:rFonts w:ascii="Times New Roman" w:hAnsi="Times New Roman" w:cs="Times New Roman"/>
          <w:b/>
          <w:bCs/>
          <w:kern w:val="0"/>
          <w:shd w:val="clear" w:color="auto" w:fill="FFFFFF"/>
          <w:lang w:bidi="ar"/>
        </w:rPr>
        <w:t>统一科学配置</w:t>
      </w:r>
      <w:r>
        <w:rPr>
          <w:rFonts w:ascii="Times New Roman" w:hAnsi="Times New Roman" w:cs="Times New Roman"/>
          <w:b/>
          <w:bCs/>
          <w:kern w:val="0"/>
          <w:shd w:val="clear" w:color="auto" w:fill="FFFFFF"/>
        </w:rPr>
        <w:t>环境及能耗指标。</w:t>
      </w:r>
      <w:r>
        <w:rPr>
          <w:rFonts w:hint="eastAsia"/>
        </w:rPr>
        <w:t>积极向中央争取对单位能耗指标低于国家标准的战略性新兴产业，不对能耗、环境容量指标进行限制。</w:t>
      </w:r>
      <w:r>
        <w:rPr>
          <w:rFonts w:ascii="Times New Roman" w:hAnsi="Times New Roman" w:cs="Times New Roman"/>
        </w:rPr>
        <w:t>对于符合“三线一单”生态环境分区管控要求的战略性新兴产业、现代农业和生态文旅康养等产业，优先配置污染物总量指标。</w:t>
      </w:r>
      <w:r>
        <w:rPr>
          <w:rFonts w:hint="eastAsia" w:ascii="Times New Roman" w:hAnsi="Times New Roman" w:cs="Times New Roman"/>
        </w:rPr>
        <w:t>推进</w:t>
      </w:r>
      <w:r>
        <w:rPr>
          <w:rFonts w:ascii="Times New Roman" w:hAnsi="Times New Roman" w:cs="Times New Roman"/>
        </w:rPr>
        <w:t>排污权指标跨区域交易，推动总量指标</w:t>
      </w:r>
      <w:r>
        <w:rPr>
          <w:rFonts w:ascii="Times New Roman" w:hAnsi="Times New Roman" w:cs="Times New Roman"/>
          <w:color w:val="000000"/>
          <w:kern w:val="0"/>
          <w:lang w:bidi="ar"/>
        </w:rPr>
        <w:t>向战略性新兴产业、低碳环保产业等领域和企业倾斜。全面实施项目环评承诺制改革试点，统一豁免部分环境友好型项目环评审批手续。加强产业园区规划环评与项目环评联动，简化入区建设项目环评编制内容，试点开展同一类型小微企业项目环评打捆审批。实施重点用能单位能耗动态统一监测，对国家审核同意的国家重大项目实施能耗单列。</w:t>
      </w:r>
    </w:p>
    <w:p>
      <w:pPr>
        <w:pStyle w:val="6"/>
        <w:spacing w:before="156" w:after="156"/>
        <w:rPr>
          <w:rFonts w:hint="eastAsia"/>
        </w:rPr>
      </w:pPr>
      <w:bookmarkStart w:id="83" w:name="_Toc18579"/>
      <w:r>
        <w:rPr>
          <w:rFonts w:hint="eastAsia"/>
        </w:rPr>
        <w:t>第九章  加强规划实施保障</w:t>
      </w:r>
      <w:bookmarkEnd w:id="83"/>
    </w:p>
    <w:p>
      <w:pPr>
        <w:ind w:firstLine="640"/>
      </w:pPr>
      <w:r>
        <w:rPr>
          <w:rFonts w:hint="eastAsia"/>
        </w:rPr>
        <w:t>充分认识太忻经济一体化发展的重大战略意义，坚决扛起重大使命，强化责任意识和战略思维，创新规划实施机制，形成推动规划落实落地强大合力，确保规划目标如期实现。</w:t>
      </w:r>
    </w:p>
    <w:p>
      <w:pPr>
        <w:pStyle w:val="7"/>
        <w:spacing w:before="156" w:after="156"/>
      </w:pPr>
      <w:bookmarkStart w:id="84" w:name="_Toc31353"/>
      <w:r>
        <w:rPr>
          <w:rFonts w:hint="eastAsia"/>
        </w:rPr>
        <w:t>第一节  强化组织领导</w:t>
      </w:r>
      <w:bookmarkEnd w:id="84"/>
    </w:p>
    <w:p>
      <w:pPr>
        <w:ind w:firstLine="640"/>
      </w:pPr>
      <w:r>
        <w:rPr>
          <w:rFonts w:hint="eastAsia"/>
        </w:rPr>
        <w:t>万柏林区推进太忻经济一体化经济区建设领导小组，坚决贯彻省里决策部署，在省、市太忻经济一体化发展领导小组统筹指导下，全面落实省委省政府、市委市政府关于太忻经济一体化发展各项决策部署，负责与太忻一体化发展太原区建设领导小组、其他县区的沟通协调，负责万柏林区域的组织领导和统筹协调，研究审议重大规划、重大政策、重大项目和重点工作，协调解决重大问题。领导小组下设指挥部、区运营分中心和规划建设小组、创新发展小组、招投项目小组和营商环境小组四个专项工作小组。</w:t>
      </w:r>
    </w:p>
    <w:p>
      <w:pPr>
        <w:pStyle w:val="7"/>
        <w:spacing w:before="156" w:after="156"/>
      </w:pPr>
      <w:bookmarkStart w:id="85" w:name="_Toc21367"/>
      <w:r>
        <w:rPr>
          <w:rFonts w:hint="eastAsia"/>
        </w:rPr>
        <w:t>第二节 健全推进机制</w:t>
      </w:r>
      <w:bookmarkEnd w:id="85"/>
      <w:r>
        <w:rPr>
          <w:rFonts w:hint="eastAsia"/>
        </w:rPr>
        <w:t xml:space="preserve"> </w:t>
      </w:r>
    </w:p>
    <w:p>
      <w:pPr>
        <w:ind w:firstLine="643"/>
        <w:rPr>
          <w:rFonts w:ascii="仿宋" w:hAnsi="仿宋" w:eastAsia="仿宋"/>
          <w:bCs/>
        </w:rPr>
      </w:pPr>
      <w:r>
        <w:rPr>
          <w:rFonts w:hint="eastAsia" w:ascii="仿宋" w:hAnsi="仿宋" w:eastAsia="仿宋"/>
          <w:b/>
          <w:bCs/>
        </w:rPr>
        <w:t>加强项目准入管理。</w:t>
      </w:r>
      <w:r>
        <w:rPr>
          <w:rFonts w:hint="eastAsia" w:ascii="仿宋" w:hAnsi="仿宋" w:eastAsia="仿宋"/>
          <w:bCs/>
        </w:rPr>
        <w:t>按照《企业投资项目核准和备案管理条例》有关规定，以环境准入清单、项目建设用地控制标准、规划建设导则等形式，在经济区实行统一的环保排放、产出绩效、建设标准管理。坚决遏制高耗能、高排放项目盲目发展，促进经济社会发展全面绿色转型。</w:t>
      </w:r>
    </w:p>
    <w:p>
      <w:pPr>
        <w:ind w:firstLine="643"/>
        <w:rPr>
          <w:rFonts w:ascii="仿宋" w:hAnsi="仿宋" w:eastAsia="仿宋"/>
          <w:b/>
          <w:bCs/>
        </w:rPr>
      </w:pPr>
      <w:r>
        <w:rPr>
          <w:rFonts w:hint="eastAsia" w:ascii="仿宋" w:hAnsi="仿宋" w:eastAsia="仿宋"/>
          <w:b/>
          <w:bCs/>
        </w:rPr>
        <w:t>建立重点实施项目清单。</w:t>
      </w:r>
      <w:r>
        <w:rPr>
          <w:rFonts w:hint="eastAsia" w:ascii="仿宋" w:hAnsi="仿宋" w:eastAsia="仿宋"/>
          <w:bCs/>
        </w:rPr>
        <w:t>一是统筹布局一、二、三产业发展，强化产业支撑要素，发挥重大项目龙头带动作用，采取自上而下、自下而上，上下联动的方式，确定近期拟实施的各领域重点保障项目和要素能力基础设施建设计划项目清单。二是完善重点项目推进机制，制定项目建设时间表，推动符合条件的跨区域重大工程项目优先纳入省、市两级重点项目名单，有效推动项目落地实施。</w:t>
      </w:r>
    </w:p>
    <w:p>
      <w:pPr>
        <w:ind w:firstLine="643"/>
      </w:pPr>
      <w:r>
        <w:rPr>
          <w:rFonts w:hint="eastAsia" w:ascii="仿宋" w:hAnsi="仿宋" w:eastAsia="仿宋"/>
          <w:b/>
          <w:bCs/>
        </w:rPr>
        <w:t>压实主体责任。</w:t>
      </w:r>
      <w:r>
        <w:rPr>
          <w:rFonts w:hint="eastAsia"/>
        </w:rPr>
        <w:t>加强与市级部门及其他县区的工作联动，推动本区域开发建设。区运营分中心负责落实省、市太忻经济一体化发展促进中心和区政府安排的日常任务，推动本区域开发建设等工作。政府各部门要按照职责分工，加强对规划实施的指导，在相关专项规划编制、重大政策制定、重大项目安排、重大体制创新方面予以积极支持。</w:t>
      </w:r>
    </w:p>
    <w:p>
      <w:pPr>
        <w:pStyle w:val="7"/>
        <w:spacing w:before="156" w:after="156"/>
      </w:pPr>
      <w:bookmarkStart w:id="86" w:name="_Toc9439"/>
      <w:r>
        <w:rPr>
          <w:rFonts w:hint="eastAsia"/>
        </w:rPr>
        <w:t>第三节  夯实项目支撑</w:t>
      </w:r>
      <w:bookmarkEnd w:id="86"/>
    </w:p>
    <w:p>
      <w:pPr>
        <w:ind w:firstLine="640"/>
      </w:pPr>
      <w:r>
        <w:rPr>
          <w:rFonts w:hint="eastAsia"/>
        </w:rPr>
        <w:t>坚持合作专题项目化、项目实施责任化。统筹项目谋划、建设和管理，重点推动交通、能源、水利、产业、创新、生态等重大项目合作，精心谋划一批大项目、好项目。优化项目区域布局，推动重大产业项目向重点园区倾斜。支持符合条件的重大工程项目按程序优先列入市级重点工程项目名单。以项目建设为第一支撑，聚焦规划部署的重大战略和重大工程，立足当前与长远，加大项目谋划力度。按照“资金和要素跟着项目走”的原则，做深做实项目前期，加强重大工程项目与财政性建设资金、专项债券、社会资本的匹配，对重大项目开辟绿色通道，督促做好征地拆迁、市政配套等准备工作。滚动编制全区项目建设清单，常态化开展精准调度，分类解决项目落地建设难题，加快项目投产达效。</w:t>
      </w:r>
    </w:p>
    <w:p>
      <w:pPr>
        <w:pStyle w:val="7"/>
        <w:spacing w:before="156" w:after="156"/>
      </w:pPr>
      <w:bookmarkStart w:id="87" w:name="_Toc25137"/>
      <w:r>
        <w:rPr>
          <w:rFonts w:hint="eastAsia"/>
        </w:rPr>
        <w:t>第四节  强化督查落实</w:t>
      </w:r>
      <w:bookmarkEnd w:id="87"/>
    </w:p>
    <w:p>
      <w:pPr>
        <w:ind w:firstLine="640"/>
        <w:rPr>
          <w:rFonts w:hint="eastAsia"/>
        </w:rPr>
      </w:pPr>
      <w:r>
        <w:rPr>
          <w:rFonts w:hint="eastAsia"/>
        </w:rPr>
        <w:t>建立健全工作推进机制。对运营中心、各街道、各有关部门的任务落实情况进行定期调度、跟踪分析，及时总结推广好的经验做法，适时组织开展评估，发现重大问题及时向区委、区政府报告。运营中心、各街道、各有关部门落实规划情况纳入年度综合考核，与奖励、干部任用挂钩，激励新时代新担当新作为，全面调动干事创业的积极性、主动性、创造性。完善规划实施的公众参与和监督机制，广泛听取社会各界的意见和建议，加强舆论宣传引导，营造全区全方位推动太忻经济一体化发展的浓厚氛围。</w:t>
      </w:r>
    </w:p>
    <w:p>
      <w:pPr>
        <w:keepNext w:val="0"/>
        <w:keepLines w:val="0"/>
        <w:pageBreakBefore w:val="0"/>
        <w:widowControl w:val="0"/>
        <w:kinsoku/>
        <w:wordWrap/>
        <w:overflowPunct/>
        <w:topLinePunct w:val="0"/>
        <w:autoSpaceDE/>
        <w:autoSpaceDN/>
        <w:bidi w:val="0"/>
        <w:adjustRightInd/>
        <w:snapToGrid/>
        <w:spacing w:line="560" w:lineRule="exact"/>
        <w:ind w:left="320" w:leftChars="100" w:right="320" w:rightChars="100" w:firstLine="0" w:firstLineChars="0"/>
        <w:textAlignment w:val="auto"/>
        <w:rPr>
          <w:rFonts w:hint="eastAsia"/>
        </w:rPr>
      </w:pPr>
    </w:p>
    <w:sectPr>
      <w:footerReference r:id="rId11"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ind w:firstLine="360"/>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46F6B"/>
    <w:multiLevelType w:val="multilevel"/>
    <w:tmpl w:val="72E46F6B"/>
    <w:lvl w:ilvl="0" w:tentative="0">
      <w:start w:val="1"/>
      <w:numFmt w:val="japaneseCounting"/>
      <w:lvlText w:val="第%1节"/>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YWMzYmQ1NWRhOTNmNWVlN2UzNzIyMTNkYjkzZmEifQ=="/>
  </w:docVars>
  <w:rsids>
    <w:rsidRoot w:val="63FC4A3E"/>
    <w:rsid w:val="0013198E"/>
    <w:rsid w:val="001B3447"/>
    <w:rsid w:val="001C1166"/>
    <w:rsid w:val="00330C43"/>
    <w:rsid w:val="00536779"/>
    <w:rsid w:val="00596794"/>
    <w:rsid w:val="005B0D99"/>
    <w:rsid w:val="005B7F55"/>
    <w:rsid w:val="006265D5"/>
    <w:rsid w:val="00757C9F"/>
    <w:rsid w:val="009445F8"/>
    <w:rsid w:val="00B910B5"/>
    <w:rsid w:val="00BE0549"/>
    <w:rsid w:val="00C25092"/>
    <w:rsid w:val="00CE5699"/>
    <w:rsid w:val="00DA6565"/>
    <w:rsid w:val="00DC7CD6"/>
    <w:rsid w:val="00DE4FA1"/>
    <w:rsid w:val="00E12C76"/>
    <w:rsid w:val="00E40C0C"/>
    <w:rsid w:val="00EE6A97"/>
    <w:rsid w:val="00F33960"/>
    <w:rsid w:val="01A6732E"/>
    <w:rsid w:val="03872A14"/>
    <w:rsid w:val="0515295E"/>
    <w:rsid w:val="07B26E1E"/>
    <w:rsid w:val="084F4F9C"/>
    <w:rsid w:val="0894383C"/>
    <w:rsid w:val="08D8090B"/>
    <w:rsid w:val="091F7282"/>
    <w:rsid w:val="096124A4"/>
    <w:rsid w:val="09720493"/>
    <w:rsid w:val="09D16488"/>
    <w:rsid w:val="0A075E56"/>
    <w:rsid w:val="0A0B7388"/>
    <w:rsid w:val="0CD52665"/>
    <w:rsid w:val="0D615F15"/>
    <w:rsid w:val="0E2D5FF6"/>
    <w:rsid w:val="0E3E38B3"/>
    <w:rsid w:val="0F74062D"/>
    <w:rsid w:val="1024614D"/>
    <w:rsid w:val="10E93381"/>
    <w:rsid w:val="11531DD0"/>
    <w:rsid w:val="11865B20"/>
    <w:rsid w:val="11891EA8"/>
    <w:rsid w:val="11D123A5"/>
    <w:rsid w:val="135A5B65"/>
    <w:rsid w:val="136A037D"/>
    <w:rsid w:val="13E936D3"/>
    <w:rsid w:val="143639A6"/>
    <w:rsid w:val="14F75E9B"/>
    <w:rsid w:val="15E57B41"/>
    <w:rsid w:val="16112216"/>
    <w:rsid w:val="17762837"/>
    <w:rsid w:val="18C05C23"/>
    <w:rsid w:val="18D81D47"/>
    <w:rsid w:val="19167C4C"/>
    <w:rsid w:val="19A642C3"/>
    <w:rsid w:val="1A0F4285"/>
    <w:rsid w:val="1A311B62"/>
    <w:rsid w:val="1B0E568F"/>
    <w:rsid w:val="1B99226B"/>
    <w:rsid w:val="1BAB5906"/>
    <w:rsid w:val="1D913C17"/>
    <w:rsid w:val="1FC3227C"/>
    <w:rsid w:val="20246C96"/>
    <w:rsid w:val="207D1124"/>
    <w:rsid w:val="20806289"/>
    <w:rsid w:val="21C65A87"/>
    <w:rsid w:val="21E76075"/>
    <w:rsid w:val="224A5953"/>
    <w:rsid w:val="22AF451B"/>
    <w:rsid w:val="23DB0EB0"/>
    <w:rsid w:val="24806711"/>
    <w:rsid w:val="25491787"/>
    <w:rsid w:val="25551670"/>
    <w:rsid w:val="25C1100C"/>
    <w:rsid w:val="264F7F9C"/>
    <w:rsid w:val="26BE363C"/>
    <w:rsid w:val="27105328"/>
    <w:rsid w:val="272F3C34"/>
    <w:rsid w:val="27402283"/>
    <w:rsid w:val="27FD3636"/>
    <w:rsid w:val="28392308"/>
    <w:rsid w:val="285A4797"/>
    <w:rsid w:val="286E59C8"/>
    <w:rsid w:val="2A020C64"/>
    <w:rsid w:val="2A1030F8"/>
    <w:rsid w:val="2A412C20"/>
    <w:rsid w:val="2A5F4CBB"/>
    <w:rsid w:val="2AEC51A1"/>
    <w:rsid w:val="2B435E53"/>
    <w:rsid w:val="2B9F7F86"/>
    <w:rsid w:val="2CCB3C76"/>
    <w:rsid w:val="2DDB6361"/>
    <w:rsid w:val="2F1F4C62"/>
    <w:rsid w:val="2FF15AF3"/>
    <w:rsid w:val="30F4189D"/>
    <w:rsid w:val="31D2527E"/>
    <w:rsid w:val="31EE263D"/>
    <w:rsid w:val="32E92787"/>
    <w:rsid w:val="32F31EFA"/>
    <w:rsid w:val="332C072B"/>
    <w:rsid w:val="333A6DCA"/>
    <w:rsid w:val="333D3806"/>
    <w:rsid w:val="33625FEC"/>
    <w:rsid w:val="34C04191"/>
    <w:rsid w:val="350142E1"/>
    <w:rsid w:val="35944047"/>
    <w:rsid w:val="361377C2"/>
    <w:rsid w:val="37764B9C"/>
    <w:rsid w:val="37800592"/>
    <w:rsid w:val="379F2C9F"/>
    <w:rsid w:val="39C644E3"/>
    <w:rsid w:val="3A211BBC"/>
    <w:rsid w:val="3A8334DB"/>
    <w:rsid w:val="3B5879B5"/>
    <w:rsid w:val="3CFE11BD"/>
    <w:rsid w:val="3D283B8E"/>
    <w:rsid w:val="3F2F4DE1"/>
    <w:rsid w:val="3FA22569"/>
    <w:rsid w:val="40A37BD6"/>
    <w:rsid w:val="40F40E39"/>
    <w:rsid w:val="42D34D13"/>
    <w:rsid w:val="441B63F8"/>
    <w:rsid w:val="4491053B"/>
    <w:rsid w:val="44F30808"/>
    <w:rsid w:val="468B4FF2"/>
    <w:rsid w:val="4792701A"/>
    <w:rsid w:val="47DF07F1"/>
    <w:rsid w:val="4831356C"/>
    <w:rsid w:val="497801CD"/>
    <w:rsid w:val="4AF377AE"/>
    <w:rsid w:val="4BF55F65"/>
    <w:rsid w:val="4C621D24"/>
    <w:rsid w:val="4DD00389"/>
    <w:rsid w:val="4DF00B8B"/>
    <w:rsid w:val="50223635"/>
    <w:rsid w:val="50230805"/>
    <w:rsid w:val="5064720D"/>
    <w:rsid w:val="50AF1A94"/>
    <w:rsid w:val="51444ABA"/>
    <w:rsid w:val="52B97873"/>
    <w:rsid w:val="5649121F"/>
    <w:rsid w:val="576C5F8A"/>
    <w:rsid w:val="576E3A12"/>
    <w:rsid w:val="57BD3B5C"/>
    <w:rsid w:val="582336FA"/>
    <w:rsid w:val="5A106C22"/>
    <w:rsid w:val="5A114E53"/>
    <w:rsid w:val="5A843CC0"/>
    <w:rsid w:val="5A994FB3"/>
    <w:rsid w:val="5C065D8C"/>
    <w:rsid w:val="5C091D63"/>
    <w:rsid w:val="5C3A6A52"/>
    <w:rsid w:val="5C4031C3"/>
    <w:rsid w:val="5D91002A"/>
    <w:rsid w:val="5DA03F40"/>
    <w:rsid w:val="5F746251"/>
    <w:rsid w:val="5FD12403"/>
    <w:rsid w:val="60535EF4"/>
    <w:rsid w:val="60E549EE"/>
    <w:rsid w:val="61921B2E"/>
    <w:rsid w:val="62875664"/>
    <w:rsid w:val="631754D5"/>
    <w:rsid w:val="63FC4A3E"/>
    <w:rsid w:val="64CE69E5"/>
    <w:rsid w:val="64DE1BB4"/>
    <w:rsid w:val="650E3C96"/>
    <w:rsid w:val="65AF0752"/>
    <w:rsid w:val="65CA78E6"/>
    <w:rsid w:val="65DC04EB"/>
    <w:rsid w:val="66195409"/>
    <w:rsid w:val="66F0792B"/>
    <w:rsid w:val="66F479C8"/>
    <w:rsid w:val="67281F75"/>
    <w:rsid w:val="67BB3720"/>
    <w:rsid w:val="68B70009"/>
    <w:rsid w:val="69357468"/>
    <w:rsid w:val="69516340"/>
    <w:rsid w:val="6A36166C"/>
    <w:rsid w:val="6B110373"/>
    <w:rsid w:val="6D023176"/>
    <w:rsid w:val="6F993278"/>
    <w:rsid w:val="6FC97825"/>
    <w:rsid w:val="70A725DF"/>
    <w:rsid w:val="72BE5777"/>
    <w:rsid w:val="734D37C9"/>
    <w:rsid w:val="745A095B"/>
    <w:rsid w:val="746D36DD"/>
    <w:rsid w:val="751B1623"/>
    <w:rsid w:val="756057DB"/>
    <w:rsid w:val="764E326A"/>
    <w:rsid w:val="77A60210"/>
    <w:rsid w:val="77C76C79"/>
    <w:rsid w:val="77E836B9"/>
    <w:rsid w:val="7A72112A"/>
    <w:rsid w:val="7AF24B16"/>
    <w:rsid w:val="7C3D5608"/>
    <w:rsid w:val="7C893F9D"/>
    <w:rsid w:val="7C9170A6"/>
    <w:rsid w:val="7D413906"/>
    <w:rsid w:val="7D647BBF"/>
    <w:rsid w:val="7DBC48CB"/>
    <w:rsid w:val="7DBF477A"/>
    <w:rsid w:val="7FDA0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仿宋_GB2312" w:hAnsi="仿宋_GB2312" w:eastAsia="仿宋_GB2312" w:cs="仿宋_GB2312"/>
      <w:kern w:val="2"/>
      <w:sz w:val="32"/>
      <w:szCs w:val="32"/>
      <w:lang w:val="en-US" w:eastAsia="zh-CN" w:bidi="ar-SA"/>
    </w:rPr>
  </w:style>
  <w:style w:type="paragraph" w:styleId="6">
    <w:name w:val="heading 1"/>
    <w:basedOn w:val="1"/>
    <w:next w:val="1"/>
    <w:qFormat/>
    <w:uiPriority w:val="0"/>
    <w:pPr>
      <w:keepNext/>
      <w:keepLines/>
      <w:spacing w:before="50" w:beforeLines="50" w:after="50" w:afterLines="50" w:line="240" w:lineRule="auto"/>
      <w:ind w:firstLine="0" w:firstLineChars="0"/>
      <w:jc w:val="center"/>
      <w:outlineLvl w:val="0"/>
    </w:pPr>
    <w:rPr>
      <w:rFonts w:eastAsia="黑体"/>
      <w:kern w:val="44"/>
    </w:rPr>
  </w:style>
  <w:style w:type="paragraph" w:styleId="7">
    <w:name w:val="heading 2"/>
    <w:basedOn w:val="1"/>
    <w:next w:val="1"/>
    <w:unhideWhenUsed/>
    <w:qFormat/>
    <w:uiPriority w:val="0"/>
    <w:pPr>
      <w:keepNext/>
      <w:keepLines/>
      <w:spacing w:before="50" w:beforeLines="50" w:after="50" w:afterLines="50" w:line="240" w:lineRule="auto"/>
      <w:ind w:firstLine="0" w:firstLineChars="0"/>
      <w:jc w:val="center"/>
      <w:outlineLvl w:val="1"/>
    </w:pPr>
    <w:rPr>
      <w:rFonts w:ascii="Arial" w:hAnsi="Arial" w:eastAsia="楷体"/>
    </w:rPr>
  </w:style>
  <w:style w:type="paragraph" w:styleId="8">
    <w:name w:val="heading 3"/>
    <w:basedOn w:val="1"/>
    <w:next w:val="1"/>
    <w:unhideWhenUsed/>
    <w:qFormat/>
    <w:uiPriority w:val="0"/>
    <w:pPr>
      <w:keepNext/>
      <w:keepLines/>
      <w:spacing w:line="240" w:lineRule="auto"/>
      <w:outlineLvl w:val="2"/>
    </w:pPr>
    <w:rPr>
      <w:b/>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First Indent 2"/>
    <w:basedOn w:val="4"/>
    <w:next w:val="1"/>
    <w:qFormat/>
    <w:uiPriority w:val="99"/>
    <w:pPr>
      <w:spacing w:after="0"/>
    </w:pPr>
    <w:rPr>
      <w:rFonts w:ascii="Times New Roman" w:hAnsi="Times New Roman"/>
    </w:rPr>
  </w:style>
  <w:style w:type="paragraph" w:styleId="4">
    <w:name w:val="Body Text Indent"/>
    <w:basedOn w:val="1"/>
    <w:next w:val="5"/>
    <w:qFormat/>
    <w:uiPriority w:val="99"/>
    <w:pPr>
      <w:spacing w:after="120"/>
      <w:ind w:left="420" w:leftChars="200"/>
    </w:pPr>
    <w:rPr>
      <w:rFonts w:cs="Times New Roman"/>
      <w:kern w:val="0"/>
    </w:rPr>
  </w:style>
  <w:style w:type="paragraph" w:styleId="5">
    <w:name w:val="Normal Indent"/>
    <w:basedOn w:val="1"/>
    <w:next w:val="1"/>
    <w:qFormat/>
    <w:uiPriority w:val="0"/>
    <w:rPr>
      <w:rFonts w:ascii="Calibri" w:hAnsi="Calibri" w:eastAsia="宋体" w:cs="黑体"/>
    </w:rPr>
  </w:style>
  <w:style w:type="paragraph" w:styleId="9">
    <w:name w:val="Body Text"/>
    <w:basedOn w:val="1"/>
    <w:next w:val="1"/>
    <w:qFormat/>
    <w:uiPriority w:val="0"/>
    <w:pPr>
      <w:ind w:left="151"/>
    </w:pPr>
    <w:rPr>
      <w:rFonts w:ascii="宋体" w:eastAsia="宋体" w:cs="Arial"/>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next w:val="1"/>
    <w:qFormat/>
    <w:uiPriority w:val="0"/>
    <w:pPr>
      <w:spacing w:beforeAutospacing="1" w:afterAutospacing="1"/>
      <w:jc w:val="left"/>
    </w:pPr>
    <w:rPr>
      <w:rFonts w:cs="Times New Roman"/>
      <w:kern w:val="0"/>
      <w:sz w:val="24"/>
    </w:rPr>
  </w:style>
  <w:style w:type="paragraph" w:styleId="16">
    <w:name w:val="Body Text First Indent"/>
    <w:basedOn w:val="9"/>
    <w:next w:val="5"/>
    <w:qFormat/>
    <w:uiPriority w:val="0"/>
    <w:pPr>
      <w:spacing w:after="120"/>
      <w:ind w:firstLineChars="100"/>
    </w:pPr>
    <w:rPr>
      <w:rFonts w:ascii="Times New Roman" w:hAnsi="Times New Roman" w:cs="Times New Roman"/>
      <w:sz w:val="24"/>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qFormat/>
    <w:uiPriority w:val="0"/>
    <w:rPr>
      <w:b/>
    </w:rPr>
  </w:style>
  <w:style w:type="paragraph" w:customStyle="1" w:styleId="21">
    <w:name w:val="正文首行缩进 21"/>
    <w:basedOn w:val="22"/>
    <w:next w:val="15"/>
    <w:qFormat/>
    <w:uiPriority w:val="0"/>
    <w:pPr>
      <w:ind w:firstLine="200"/>
    </w:pPr>
  </w:style>
  <w:style w:type="paragraph" w:customStyle="1" w:styleId="22">
    <w:name w:val="正文文本缩进1"/>
    <w:basedOn w:val="1"/>
    <w:next w:val="9"/>
    <w:qFormat/>
    <w:uiPriority w:val="0"/>
    <w:pPr>
      <w:spacing w:after="120"/>
      <w:ind w:left="200" w:leftChars="200"/>
    </w:pPr>
  </w:style>
  <w:style w:type="paragraph" w:customStyle="1" w:styleId="23">
    <w:name w:val="BodyText"/>
    <w:basedOn w:val="1"/>
    <w:qFormat/>
    <w:uiPriority w:val="0"/>
    <w:pPr>
      <w:spacing w:after="120" w:line="315" w:lineRule="atLeast"/>
      <w:jc w:val="left"/>
      <w:textAlignment w:val="baseline"/>
    </w:pPr>
    <w:rPr>
      <w:rFonts w:ascii="宋体" w:hAnsi="Times New Roman" w:eastAsia="宋体"/>
      <w:kern w:val="0"/>
      <w:sz w:val="21"/>
      <w:szCs w:val="21"/>
    </w:rPr>
  </w:style>
  <w:style w:type="paragraph" w:customStyle="1" w:styleId="24">
    <w:name w:val="Body text|1"/>
    <w:basedOn w:val="1"/>
    <w:qFormat/>
    <w:uiPriority w:val="0"/>
    <w:pPr>
      <w:spacing w:line="394" w:lineRule="auto"/>
      <w:ind w:firstLine="400"/>
    </w:pPr>
    <w:rPr>
      <w:rFonts w:ascii="宋体" w:eastAsia="宋体" w:cs="宋体"/>
      <w:sz w:val="30"/>
      <w:szCs w:val="30"/>
      <w:lang w:val="zh-TW" w:eastAsia="zh-TW" w:bidi="zh-TW"/>
    </w:rPr>
  </w:style>
  <w:style w:type="paragraph" w:styleId="25">
    <w:name w:val="List Paragraph"/>
    <w:basedOn w:val="1"/>
    <w:qFormat/>
    <w:uiPriority w:val="34"/>
  </w:style>
  <w:style w:type="character" w:customStyle="1" w:styleId="26">
    <w:name w:val="NormalCharacter"/>
    <w:qFormat/>
    <w:uiPriority w:val="0"/>
  </w:style>
  <w:style w:type="paragraph" w:customStyle="1" w:styleId="27">
    <w:name w:val="样式1"/>
    <w:basedOn w:val="1"/>
    <w:qFormat/>
    <w:uiPriority w:val="0"/>
    <w:pPr>
      <w:overflowPunct w:val="0"/>
      <w:spacing w:line="240" w:lineRule="auto"/>
      <w:ind w:firstLine="883"/>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38542</Words>
  <Characters>38935</Characters>
  <Lines>917</Lines>
  <Paragraphs>358</Paragraphs>
  <TotalTime>39</TotalTime>
  <ScaleCrop>false</ScaleCrop>
  <LinksUpToDate>false</LinksUpToDate>
  <CharactersWithSpaces>39217</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2022-05-28T00:46:00Z</dcterms:created>
  <dc:creator>伊昂阳</dc:creator>
  <cp:lastModifiedBy>哚</cp:lastModifiedBy>
  <cp:lastPrinted>2022-08-30T16:42:00Z</cp:lastPrinted>
  <dcterms:modified xsi:type="dcterms:W3CDTF">2023-03-23T08:38:23Z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1ED3D53FDF6A47969BA5E383D812DF1B</vt:lpwstr>
  </property>
</Properties>
</file>