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80" w:right="0" w:rightChars="0" w:hanging="3080" w:hangingChars="70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省级小微企业创业创新基地检查（自查）报告（模板）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省级双创基地基本情况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包括不限于：基地产业类型、占地面积、入驻企业情况（特别是入驻小升规、专精特新、高新技术企业、数字化转型企业（包括已经转型、正在转型和转型意愿）占比情况等）、累计孵化成功企业数、吸纳就业人员情况、引入第三方服务机构情况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二、当前运营情况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三、开展服务情况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包括做法成效及典型案例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四、省级财政奖励资金使用情况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检查中发现的困难和问题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意见和建议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七、下一步工作打算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A63F04"/>
    <w:multiLevelType w:val="singleLevel"/>
    <w:tmpl w:val="BFA63F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FF6D50E"/>
    <w:multiLevelType w:val="singleLevel"/>
    <w:tmpl w:val="BFF6D50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NTg4Njk4M2U5NTRhOGE3OGZmMDQwNWFhMDI0NzEifQ=="/>
  </w:docVars>
  <w:rsids>
    <w:rsidRoot w:val="463A0FC8"/>
    <w:rsid w:val="463A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2023-03-24T03:41:00Z</dcterms:created>
  <dc:creator>蓝胖子</dc:creator>
  <cp:lastModifiedBy>蓝胖子</cp:lastModifiedBy>
  <dcterms:modified xsi:type="dcterms:W3CDTF">2023-03-24T03:42:43Z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D7457D75051C456D8F0A17EE03EA35F0</vt:lpwstr>
  </property>
</Properties>
</file>