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黑体" w:hAnsi="黑体" w:eastAsia="黑体" w:cs="黑体"/>
          <w:color w:val="000000" w:themeColor="text1"/>
          <w:sz w:val="32"/>
          <w:szCs w:val="20"/>
          <w:lang w:val="en-US" w:eastAsia="zh-CN"/>
          <w14:textFill>
            <w14:solidFill>
              <w14:schemeClr w14:val="tx1"/>
            </w14:solidFill>
          </w14:textFill>
        </w:rPr>
      </w:pPr>
      <w:r>
        <w:rPr>
          <w:rFonts w:hint="eastAsia" w:ascii="黑体" w:hAnsi="黑体" w:eastAsia="黑体" w:cs="黑体"/>
          <w:color w:val="000000" w:themeColor="text1"/>
          <w:sz w:val="32"/>
          <w:szCs w:val="20"/>
          <w:lang w:eastAsia="zh-CN"/>
          <w14:textFill>
            <w14:solidFill>
              <w14:schemeClr w14:val="tx1"/>
            </w14:solidFill>
          </w14:textFill>
        </w:rPr>
        <w:t>附件</w:t>
      </w:r>
      <w:r>
        <w:rPr>
          <w:rFonts w:hint="eastAsia" w:ascii="黑体" w:hAnsi="黑体" w:eastAsia="黑体" w:cs="黑体"/>
          <w:color w:val="000000" w:themeColor="text1"/>
          <w:sz w:val="32"/>
          <w:szCs w:val="20"/>
          <w:lang w:val="en-US" w:eastAsia="zh-CN"/>
          <w14:textFill>
            <w14:solidFill>
              <w14:schemeClr w14:val="tx1"/>
            </w14:solidFill>
          </w14:textFill>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olor w:val="000000" w:themeColor="text1"/>
          <w:sz w:val="4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olor w:val="000000" w:themeColor="text1"/>
          <w:sz w:val="4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省基础研究计划（产业发展类）联合资助项目管理办法（试行）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color w:val="000000"/>
          <w:sz w:val="32"/>
          <w:szCs w:val="32"/>
          <w:highlight w:val="none"/>
          <w:lang w:val="en-US" w:eastAsia="zh-CN"/>
        </w:rPr>
        <w:t>为强化省基础研究计划有组织创新，引导与整合社会资源投入基础研究，加强与我省经济社会发展需求的对接，推动我省自主创新能力提升，</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规范</w:t>
      </w:r>
      <w:r>
        <w:rPr>
          <w:rFonts w:hint="eastAsia" w:ascii="仿宋_GB2312" w:hAnsi="仿宋_GB2312" w:eastAsia="仿宋_GB2312" w:cs="仿宋_GB2312"/>
          <w:b w:val="0"/>
          <w:bCs/>
          <w:color w:val="000000" w:themeColor="text1"/>
          <w:sz w:val="32"/>
          <w:szCs w:val="32"/>
          <w:highlight w:val="none"/>
          <w:u w:val="none" w:color="auto"/>
          <w:lang w:eastAsia="zh-CN"/>
          <w14:textFill>
            <w14:solidFill>
              <w14:schemeClr w14:val="tx1"/>
            </w14:solidFill>
          </w14:textFill>
        </w:rPr>
        <w:t>省基础研究计划（产业发展类）联合资助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项目管理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根据《山西省科技计划项目管理办法》《省基础研究计划项目管理办法（试行）》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等有关</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规定，制定本办法。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Fonts w:hint="eastAsia" w:ascii="仿宋_GB2312" w:hAnsi="仿宋_GB2312" w:eastAsia="仿宋_GB2312" w:cs="仿宋_GB2312"/>
          <w:b w:val="0"/>
          <w:bCs w:val="0"/>
          <w:color w:val="000000"/>
          <w:sz w:val="32"/>
          <w:szCs w:val="32"/>
          <w:highlight w:val="none"/>
          <w:lang w:val="en-US" w:eastAsia="zh-CN"/>
        </w:rPr>
        <w:t>省基础研究计划（产业发展类）联合资助项目</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（以下简称省</w:t>
      </w:r>
      <w:r>
        <w:rPr>
          <w:rFonts w:hint="eastAsia" w:ascii="仿宋_GB2312" w:hAnsi="仿宋_GB2312" w:eastAsia="仿宋_GB2312" w:cs="仿宋_GB2312"/>
          <w:b w:val="0"/>
          <w:bCs/>
          <w:color w:val="000000"/>
          <w:sz w:val="32"/>
          <w:szCs w:val="32"/>
          <w:highlight w:val="none"/>
          <w:lang w:val="en-US" w:eastAsia="zh-CN"/>
        </w:rPr>
        <w:t>联合资助项目</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旨在发挥</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政府资金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导向</w:t>
      </w:r>
      <w:r>
        <w:rPr>
          <w:rFonts w:hint="eastAsia" w:ascii="仿宋_GB2312" w:hAnsi="仿宋_GB2312" w:eastAsia="仿宋_GB2312" w:cs="仿宋_GB2312"/>
          <w:color w:val="000000" w:themeColor="text1"/>
          <w:sz w:val="32"/>
          <w:szCs w:val="32"/>
          <w:highlight w:val="none"/>
          <w14:textFill>
            <w14:solidFill>
              <w14:schemeClr w14:val="tx1"/>
            </w14:solidFill>
          </w14:textFill>
        </w:rPr>
        <w:t>作用，由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山西省科学技术厅（以下简称省科技厅）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与联合资助方共同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我省区域创新发展、产业（行业）领域创新突破、企业关键核心技术攻关等</w:t>
      </w:r>
      <w:r>
        <w:rPr>
          <w:rFonts w:hint="eastAsia" w:ascii="仿宋_GB2312" w:hAnsi="仿宋_GB2312" w:eastAsia="仿宋_GB2312" w:cs="仿宋_GB2312"/>
          <w:color w:val="000000" w:themeColor="text1"/>
          <w:sz w:val="32"/>
          <w:szCs w:val="32"/>
          <w:highlight w:val="none"/>
          <w14:textFill>
            <w14:solidFill>
              <w14:schemeClr w14:val="tx1"/>
            </w14:solidFill>
          </w14:textFill>
        </w:rPr>
        <w:t>需求，吸引和集聚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省内</w:t>
      </w:r>
      <w:r>
        <w:rPr>
          <w:rFonts w:hint="eastAsia" w:ascii="仿宋_GB2312" w:hAnsi="仿宋_GB2312" w:eastAsia="仿宋_GB2312" w:cs="仿宋_GB2312"/>
          <w:color w:val="000000" w:themeColor="text1"/>
          <w:sz w:val="32"/>
          <w:szCs w:val="32"/>
          <w:highlight w:val="none"/>
          <w14:textFill>
            <w14:solidFill>
              <w14:schemeClr w14:val="tx1"/>
            </w14:solidFill>
          </w14:textFill>
        </w:rPr>
        <w:t>优势科研力量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，共同</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基础与应用基础</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研究，促进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各设区市、产业（行业）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企</w:t>
      </w:r>
      <w:r>
        <w:rPr>
          <w:rFonts w:hint="eastAsia" w:ascii="仿宋_GB2312" w:hAnsi="仿宋_GB2312" w:eastAsia="仿宋_GB2312" w:cs="仿宋_GB2312"/>
          <w:color w:val="000000" w:themeColor="text1"/>
          <w:sz w:val="32"/>
          <w:szCs w:val="32"/>
          <w:highlight w:val="none"/>
          <w14:textFill>
            <w14:solidFill>
              <w14:schemeClr w14:val="tx1"/>
            </w14:solidFill>
          </w14:textFill>
        </w:rPr>
        <w:t>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与高校和科研机构合作</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支撑和引领我省全方位高质量发展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 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设区市</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产业（行业）管理部门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省级以上认定的创新平台实体。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与联合资助方签订</w:t>
      </w:r>
      <w:r>
        <w:rPr>
          <w:rFonts w:hint="eastAsia" w:ascii="仿宋_GB2312" w:hAnsi="仿宋_GB2312" w:eastAsia="仿宋_GB2312" w:cs="仿宋_GB2312"/>
          <w:b w:val="0"/>
          <w:bCs w:val="0"/>
          <w:color w:val="000000"/>
          <w:sz w:val="32"/>
          <w:szCs w:val="32"/>
          <w:highlight w:val="none"/>
          <w:lang w:val="en-US" w:eastAsia="zh-CN"/>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合作协议（以下简称合作协议），在商定的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具体科技</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，明确</w:t>
      </w:r>
      <w:r>
        <w:rPr>
          <w:rFonts w:hint="eastAsia" w:ascii="仿宋_GB2312" w:hAnsi="仿宋_GB2312" w:eastAsia="仿宋_GB2312" w:cs="仿宋_GB2312"/>
          <w:color w:val="000000" w:themeColor="text1"/>
          <w:sz w:val="32"/>
          <w:szCs w:val="32"/>
          <w:highlight w:val="none"/>
          <w14:textFill>
            <w14:solidFill>
              <w14:schemeClr w14:val="tx1"/>
            </w14:solidFill>
          </w14:textFill>
        </w:rPr>
        <w:t>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投入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、运行机制、合作期限等内容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共同支持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基础与应用基础</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按照联合资助方主体法人性质不同，</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具体分为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区域类、产业（行业）类和企业类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等，合作期限一般为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三至五年。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sz w:val="32"/>
          <w:szCs w:val="32"/>
          <w:highlight w:val="none"/>
          <w:lang w:val="en-US" w:eastAsia="zh-CN"/>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基础研究计划</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运行和管理方式</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统一发布项目需求、统一评审程序、统一项目管理，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面向全省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公平竞争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，择优支持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第二章 </w:t>
      </w:r>
      <w:r>
        <w:rPr>
          <w:rFonts w:hint="eastAsia" w:ascii="黑体" w:hAnsi="黑体" w:eastAsia="黑体"/>
          <w:color w:val="000000" w:themeColor="text1"/>
          <w:sz w:val="32"/>
          <w:szCs w:val="32"/>
          <w:highlight w:val="none"/>
          <w:lang w:eastAsia="zh-CN"/>
          <w14:textFill>
            <w14:solidFill>
              <w14:schemeClr w14:val="tx1"/>
            </w14:solidFill>
          </w14:textFill>
        </w:rPr>
        <w:t>管理机构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省科技厅与各</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方成立</w:t>
      </w:r>
      <w:r>
        <w:rPr>
          <w:rFonts w:hint="eastAsia" w:ascii="仿宋_GB2312" w:hAnsi="仿宋_GB2312" w:eastAsia="仿宋_GB2312" w:cs="仿宋_GB2312"/>
          <w:b/>
          <w:bCs/>
          <w:color w:val="000000"/>
          <w:sz w:val="32"/>
          <w:szCs w:val="32"/>
          <w:highlight w:val="none"/>
          <w:lang w:val="en-US" w:eastAsia="zh-CN"/>
        </w:rPr>
        <w:t>省联合资助项目</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管理委员会(以下简称管委会)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定</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需求、资助计划及研究决定省联合资助项目运行</w:t>
      </w:r>
      <w:r>
        <w:rPr>
          <w:rFonts w:hint="eastAsia" w:ascii="仿宋_GB2312" w:hAnsi="仿宋_GB2312" w:eastAsia="仿宋_GB2312" w:cs="仿宋_GB2312"/>
          <w:color w:val="000000" w:themeColor="text1"/>
          <w:sz w:val="32"/>
          <w:szCs w:val="32"/>
          <w:highlight w:val="none"/>
          <w14:textFill>
            <w14:solidFill>
              <w14:schemeClr w14:val="tx1"/>
            </w14:solidFill>
          </w14:textFill>
        </w:rPr>
        <w:t>中的重大事项。管委会成员由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省科技厅与</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双方</w:t>
      </w:r>
      <w:r>
        <w:rPr>
          <w:rFonts w:hint="eastAsia" w:ascii="仿宋_GB2312" w:hAnsi="仿宋_GB2312" w:eastAsia="仿宋_GB2312" w:cs="仿宋_GB2312"/>
          <w:color w:val="000000" w:themeColor="text1"/>
          <w:sz w:val="32"/>
          <w:szCs w:val="32"/>
          <w:highlight w:val="none"/>
          <w14:textFill>
            <w14:solidFill>
              <w14:schemeClr w14:val="tx1"/>
            </w14:solidFill>
          </w14:textFill>
        </w:rPr>
        <w:t>推荐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相关负责人组成。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第七条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管委会下设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管理办公室(以下简称管理办)，成员由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省科技厅相关处室与</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方有关人员组成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筹划</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组织管委会会议、联席工作会议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协调项目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论证、项目审批及项目实施管理等相关工作。管理办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设在省科技厅基础研究处。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出</w:t>
      </w:r>
      <w:r>
        <w:rPr>
          <w:rFonts w:hint="eastAsia" w:ascii="黑体" w:hAnsi="黑体" w:eastAsia="黑体"/>
          <w:color w:val="000000" w:themeColor="text1"/>
          <w:sz w:val="32"/>
          <w:szCs w:val="32"/>
          <w:highlight w:val="none"/>
          <w14:textFill>
            <w14:solidFill>
              <w14:schemeClr w14:val="tx1"/>
            </w14:solidFill>
          </w14:textFill>
        </w:rPr>
        <w:t>资管理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sz w:val="32"/>
          <w:szCs w:val="32"/>
          <w:highlight w:val="none"/>
          <w:lang w:val="en-US" w:eastAsia="zh-CN"/>
        </w:rPr>
        <w:t xml:space="preserve">第八条 </w:t>
      </w:r>
      <w:r>
        <w:rPr>
          <w:rFonts w:hint="eastAsia" w:ascii="仿宋_GB2312" w:hAnsi="仿宋_GB2312" w:eastAsia="仿宋_GB2312" w:cs="仿宋_GB2312"/>
          <w:b w:val="0"/>
          <w:bCs w:val="0"/>
          <w:color w:val="000000"/>
          <w:sz w:val="32"/>
          <w:szCs w:val="32"/>
          <w:highlight w:val="none"/>
          <w:lang w:val="en-US" w:eastAsia="zh-CN"/>
        </w:rPr>
        <w:t>省联合资助项目资助经费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产业（行业）类、区域类和企业类分别对应</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1∶3</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的比例</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共同出资，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联合资助方出资</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总</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额一般不低于</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省联合资助项目标注</w:t>
      </w: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山西</w:t>
      </w:r>
      <w:r>
        <w:rPr>
          <w:rFonts w:hint="eastAsia" w:ascii="仿宋_GB2312" w:hAnsi="仿宋_GB2312" w:eastAsia="仿宋_GB2312" w:cs="仿宋_GB2312"/>
          <w:color w:val="000000" w:themeColor="text1"/>
          <w:sz w:val="32"/>
          <w:szCs w:val="32"/>
          <w:highlight w:val="none"/>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基础研究计划</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标准简</w:t>
      </w:r>
      <w:r>
        <w:rPr>
          <w:rFonts w:hint="eastAsia" w:ascii="仿宋_GB2312" w:hAnsi="仿宋_GB2312" w:eastAsia="仿宋_GB2312" w:cs="仿宋_GB2312"/>
          <w:color w:val="000000" w:themeColor="text1"/>
          <w:sz w:val="32"/>
          <w:szCs w:val="32"/>
          <w:highlight w:val="none"/>
          <w14:textFill>
            <w14:solidFill>
              <w14:schemeClr w14:val="tx1"/>
            </w14:solidFill>
          </w14:textFill>
        </w:rPr>
        <w:t>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第九条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联合资助经费由出资各方在本级财务账户内单独设科目管理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，以保证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正常运转。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方应于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合作协议签署生效后，按约定保障经</w:t>
      </w:r>
      <w:r>
        <w:rPr>
          <w:rFonts w:hint="eastAsia" w:ascii="仿宋_GB2312" w:hAnsi="仿宋_GB2312" w:eastAsia="仿宋_GB2312" w:cs="仿宋_GB2312"/>
          <w:color w:val="000000" w:themeColor="text1"/>
          <w:sz w:val="32"/>
          <w:szCs w:val="32"/>
          <w:highlight w:val="none"/>
          <w14:textFill>
            <w14:solidFill>
              <w14:schemeClr w14:val="tx1"/>
            </w14:solidFill>
          </w14:textFill>
        </w:rPr>
        <w:t>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列支，确保随时能按约定及时拨付。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联合资助经费由出资各方在本级财政（财务）部门单独管理，省级财政资助经费在年度预算中单独列支。各方应于合作协议签署生效后，按约定保障经费。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第十条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统一编制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年度资助计划，当年未完成的资助计划转入下一年度资助计划，继续滚动使用。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第十一条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项目资助经费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参照《山西省人民政府办公厅关于改革完善省级财政科研经费管理的实施意见》（晋政办发〔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）执行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管理办</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根据项目批准和进展情况，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通知协议各方</w:t>
      </w:r>
      <w:r>
        <w:rPr>
          <w:rFonts w:hint="eastAsia" w:ascii="仿宋_GB2312" w:hAnsi="仿宋_GB2312" w:eastAsia="仿宋_GB2312" w:cs="仿宋_GB2312"/>
          <w:color w:val="000000" w:themeColor="text1"/>
          <w:sz w:val="32"/>
          <w:szCs w:val="32"/>
          <w:highlight w:val="none"/>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所管理的</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项目资助经费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分别</w:t>
      </w:r>
      <w:r>
        <w:rPr>
          <w:rFonts w:hint="eastAsia" w:ascii="仿宋_GB2312" w:hAnsi="仿宋_GB2312" w:eastAsia="仿宋_GB2312" w:cs="仿宋_GB2312"/>
          <w:color w:val="000000" w:themeColor="text1"/>
          <w:sz w:val="32"/>
          <w:szCs w:val="32"/>
          <w:highlight w:val="none"/>
          <w14:textFill>
            <w14:solidFill>
              <w14:schemeClr w14:val="tx1"/>
            </w14:solidFill>
          </w14:textFill>
        </w:rPr>
        <w:t>拨付至项目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人如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省内调动工作，需把资助项目带到新单位继续开展研究的，应写出书面报告，获得调出、调入单位同意并签署意见，经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管理办</w:t>
      </w:r>
      <w:r>
        <w:rPr>
          <w:rFonts w:hint="eastAsia" w:ascii="仿宋_GB2312" w:hAnsi="仿宋_GB2312" w:eastAsia="仿宋_GB2312" w:cs="仿宋_GB2312"/>
          <w:color w:val="000000" w:themeColor="text1"/>
          <w:sz w:val="32"/>
          <w:szCs w:val="32"/>
          <w:highlight w:val="none"/>
          <w14:textFill>
            <w14:solidFill>
              <w14:schemeClr w14:val="tx1"/>
            </w14:solidFill>
          </w14:textFill>
        </w:rPr>
        <w:t>审查批准后，可将结余经费划拨至新单位继续使用。</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项目负责人如调往省外工作，受资助项目按程序变更负责人。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管理费用</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：项目需求论证、形式审查、</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项目通讯评审、会议评审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、现场考察及</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项目交流、检查、结题、调研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绩效评估等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highlight w:val="none"/>
          <w14:textFill>
            <w14:solidFill>
              <w14:schemeClr w14:val="tx1"/>
            </w14:solidFill>
          </w14:textFill>
        </w:rPr>
        <w:t>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根据每年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经费投入</w:t>
      </w:r>
      <w:r>
        <w:rPr>
          <w:rFonts w:hint="eastAsia" w:ascii="仿宋_GB2312" w:hAnsi="仿宋_GB2312" w:eastAsia="仿宋_GB2312" w:cs="仿宋_GB2312"/>
          <w:color w:val="000000" w:themeColor="text1"/>
          <w:sz w:val="32"/>
          <w:szCs w:val="32"/>
          <w:highlight w:val="none"/>
          <w14:textFill>
            <w14:solidFill>
              <w14:schemeClr w14:val="tx1"/>
            </w14:solidFill>
          </w14:textFill>
        </w:rPr>
        <w:t>情况按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不超过8%</w:t>
      </w:r>
      <w:r>
        <w:rPr>
          <w:rFonts w:hint="eastAsia" w:ascii="仿宋_GB2312" w:hAnsi="仿宋_GB2312" w:eastAsia="仿宋_GB2312" w:cs="仿宋_GB2312"/>
          <w:color w:val="000000" w:themeColor="text1"/>
          <w:sz w:val="32"/>
          <w:szCs w:val="32"/>
          <w:highlight w:val="none"/>
          <w14:textFill>
            <w14:solidFill>
              <w14:schemeClr w14:val="tx1"/>
            </w14:solidFill>
          </w14:textFill>
        </w:rPr>
        <w:t>的比例从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14:textFill>
            <w14:solidFill>
              <w14:schemeClr w14:val="tx1"/>
            </w14:solidFill>
          </w14:textFill>
        </w:rPr>
        <w:t>投入的年度总经费中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列支</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14:textFill>
            <w14:solidFill>
              <w14:schemeClr w14:val="tx1"/>
            </w14:solidFill>
          </w14:textFill>
        </w:rPr>
        <w:t>财务预算专项管理，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按照管理办要求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通过验收的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，结余资金留归项目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单位应将结余资金统筹用于科研活动直接支出。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项目验收结果为“结题”的，结余资金按出资比例确定财政资金份额并收回。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highlight w:val="none"/>
          <w:lang w:val="en-US"/>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第四章 实施管理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省基础研究计划项目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管理办法》进行管理，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参照产业发展类</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支持强度</w:t>
      </w:r>
      <w:r>
        <w:rPr>
          <w:rFonts w:hint="eastAsia" w:ascii="仿宋_GB2312" w:hAnsi="仿宋_GB2312" w:eastAsia="仿宋_GB2312" w:cs="仿宋_GB2312"/>
          <w:color w:val="000000" w:themeColor="text1"/>
          <w:sz w:val="32"/>
          <w:szCs w:val="32"/>
          <w:highlight w:val="none"/>
          <w14:textFill>
            <w14:solidFill>
              <w14:schemeClr w14:val="tx1"/>
            </w14:solidFill>
          </w14:textFill>
        </w:rPr>
        <w:t>予以资助。有关限项规定在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需求发布</w:t>
      </w:r>
      <w:r>
        <w:rPr>
          <w:rFonts w:hint="eastAsia" w:ascii="仿宋_GB2312" w:hAnsi="仿宋_GB2312" w:eastAsia="仿宋_GB2312" w:cs="仿宋_GB2312"/>
          <w:color w:val="000000" w:themeColor="text1"/>
          <w:sz w:val="32"/>
          <w:szCs w:val="32"/>
          <w:highlight w:val="none"/>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w:t>
      </w:r>
      <w:r>
        <w:rPr>
          <w:rFonts w:hint="eastAsia" w:ascii="仿宋_GB2312" w:hAnsi="仿宋_GB2312" w:eastAsia="仿宋_GB2312" w:cs="仿宋_GB2312"/>
          <w:color w:val="000000" w:themeColor="text1"/>
          <w:sz w:val="32"/>
          <w:szCs w:val="32"/>
          <w:highlight w:val="none"/>
          <w14:textFill>
            <w14:solidFill>
              <w14:schemeClr w14:val="tx1"/>
            </w14:solidFill>
          </w14:textFill>
        </w:rPr>
        <w:t>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知</w:t>
      </w:r>
      <w:r>
        <w:rPr>
          <w:rFonts w:hint="eastAsia" w:ascii="仿宋_GB2312" w:hAnsi="仿宋_GB2312" w:eastAsia="仿宋_GB2312" w:cs="仿宋_GB2312"/>
          <w:color w:val="000000" w:themeColor="text1"/>
          <w:sz w:val="32"/>
          <w:szCs w:val="32"/>
          <w:highlight w:val="none"/>
          <w14:textFill>
            <w14:solidFill>
              <w14:schemeClr w14:val="tx1"/>
            </w14:solidFill>
          </w14:textFill>
        </w:rPr>
        <w:t>中说明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提出年度项目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需求初步</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建议，管理办负责汇总整理各方项目建议，分领域组织专家论证，召开联席工作会议讨论。年度项目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由管委会审定。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十七条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发布、受理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、开展形式审查</w:t>
      </w:r>
      <w:r>
        <w:rPr>
          <w:rFonts w:hint="eastAsia" w:ascii="仿宋_GB2312" w:hAnsi="仿宋_GB2312" w:eastAsia="仿宋_GB2312" w:cs="仿宋_GB2312"/>
          <w:color w:val="000000" w:themeColor="text1"/>
          <w:sz w:val="32"/>
          <w:szCs w:val="32"/>
          <w:highlight w:val="none"/>
          <w14:textFill>
            <w14:solidFill>
              <w14:schemeClr w14:val="tx1"/>
            </w14:solidFill>
          </w14:textFill>
        </w:rPr>
        <w:t>，并组织同行专家进行通讯评审和会议评审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组织召开联席工作会议，根据评审结果确定拟批准项目数量、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支持强度</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和结题审查等交流活动，注重成果的总结和发掘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科学</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研究数据共享和研究成果的转移转化。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十九条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sz w:val="32"/>
          <w:szCs w:val="32"/>
          <w:highlight w:val="none"/>
          <w:lang w:val="en-US" w:eastAsia="zh-CN"/>
        </w:rPr>
        <w:t>项目承担单位定期提交绩效自评价报告。</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组织第三方机构对其实施效果进行绩效评估，提高资助效益。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二十条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管理办应每年向管委会汇报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经费使用情况，以强化监督管理。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二十一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受</w:t>
      </w:r>
      <w:r>
        <w:rPr>
          <w:rFonts w:hint="eastAsia" w:ascii="仿宋_GB2312" w:hAnsi="仿宋_GB2312" w:eastAsia="仿宋_GB2312" w:cs="仿宋_GB2312"/>
          <w:color w:val="000000" w:themeColor="text1"/>
          <w:sz w:val="32"/>
          <w:szCs w:val="32"/>
          <w:highlight w:val="none"/>
          <w14:textFill>
            <w14:solidFill>
              <w14:schemeClr w14:val="tx1"/>
            </w14:solidFill>
          </w14:textFill>
        </w:rPr>
        <w:t>资助项目形成的有关论文、专著、研究报告、软件、专利及获奖、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highlight w:val="none"/>
          <w14:textFill>
            <w14:solidFill>
              <w14:schemeClr w14:val="tx1"/>
            </w14:solidFill>
          </w14:textFill>
        </w:rPr>
        <w:t>成果等，须注明获得“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山西</w:t>
      </w:r>
      <w:r>
        <w:rPr>
          <w:rFonts w:hint="eastAsia" w:ascii="仿宋_GB2312" w:hAnsi="仿宋_GB2312" w:eastAsia="仿宋_GB2312" w:cs="仿宋_GB2312"/>
          <w:color w:val="000000" w:themeColor="text1"/>
          <w:sz w:val="32"/>
          <w:szCs w:val="32"/>
          <w:highlight w:val="none"/>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基础研究计划联合资助项目（××）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（项目批准号）”或作有关说明。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所产生的研究成果及其所形成的知识产权的归属、转移、转让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协议约定执行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未作约定的</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国家相关法律法规</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二十三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资助项目因故终止或撤销，项目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单位要及时清理账目，将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结余资金及用于项目科研活动之外的资金或全部资金按比例退还</w:t>
      </w:r>
      <w:r>
        <w:rPr>
          <w:rFonts w:hint="eastAsia" w:ascii="仿宋_GB2312" w:hAnsi="仿宋_GB2312" w:eastAsia="仿宋_GB2312" w:cs="仿宋_GB2312"/>
          <w:color w:val="000000" w:themeColor="text1"/>
          <w:sz w:val="32"/>
          <w:szCs w:val="32"/>
          <w:highlight w:val="none"/>
          <w14:textFill>
            <w14:solidFill>
              <w14:schemeClr w14:val="tx1"/>
            </w14:solidFill>
          </w14:textFill>
        </w:rPr>
        <w:t>出资方。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二十四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合作协议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执行过程中的任何重大变更，应由省科技厅与联合资助方共同协商并以书面形式签署补充协议为准，补充协议与原协议具有同等法律效力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章 附</w:t>
      </w: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本办法由省科技厅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本办法自20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highlight w:val="none"/>
          <w14:textFill>
            <w14:solidFill>
              <w14:schemeClr w14:val="tx1"/>
            </w14:solidFill>
          </w14:textFill>
        </w:rPr>
        <w:t>日起实施。</w:t>
      </w:r>
    </w:p>
    <w:sectPr>
      <w:headerReference r:id="rId3" w:type="default"/>
      <w:footerReference r:id="rId4" w:type="default"/>
      <w:pgSz w:w="11906" w:h="16838"/>
      <w:pgMar w:top="2097"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sz w:val="24"/>
      </w:rPr>
    </w:pPr>
    <w:r>
      <w:rPr>
        <w:rStyle w:val="6"/>
        <w:rFonts w:hint="eastAsia"/>
        <w:sz w:val="24"/>
        <w:lang w:eastAsia="zh-CN"/>
      </w:rPr>
      <w:t>—</w:t>
    </w:r>
    <w:r>
      <w:rPr>
        <w:sz w:val="24"/>
      </w:rPr>
      <w:fldChar w:fldCharType="begin"/>
    </w:r>
    <w:r>
      <w:rPr>
        <w:rStyle w:val="6"/>
        <w:sz w:val="24"/>
      </w:rPr>
      <w:instrText xml:space="preserve"> PAGE  </w:instrText>
    </w:r>
    <w:r>
      <w:rPr>
        <w:sz w:val="24"/>
      </w:rPr>
      <w:fldChar w:fldCharType="separate"/>
    </w:r>
    <w:r>
      <w:rPr>
        <w:rStyle w:val="6"/>
        <w:sz w:val="24"/>
      </w:rPr>
      <w:t>1</w:t>
    </w:r>
    <w:r>
      <w:rPr>
        <w:sz w:val="24"/>
      </w:rPr>
      <w:fldChar w:fldCharType="end"/>
    </w:r>
    <w:r>
      <w:rPr>
        <w:rStyle w:val="6"/>
        <w:rFonts w:hint="eastAsia"/>
        <w:sz w:val="24"/>
        <w:lang w:eastAsia="zh-CN"/>
      </w:rPr>
      <w:t>—</w:t>
    </w:r>
  </w:p>
  <w:p>
    <w:pPr>
      <w:pStyle w:val="2"/>
      <w:ind w:right="360" w:firstLine="360" w:firstLineChars="0"/>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9E95E"/>
    <w:multiLevelType w:val="singleLevel"/>
    <w:tmpl w:val="3059E95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TEyNmI5MGUyYjQ0ZWYxZGNkZjljNTQ0MzZkZjgifQ=="/>
  </w:docVars>
  <w:rsids>
    <w:rsidRoot w:val="534F664B"/>
    <w:rsid w:val="00431827"/>
    <w:rsid w:val="017A7B9B"/>
    <w:rsid w:val="03017D30"/>
    <w:rsid w:val="03825913"/>
    <w:rsid w:val="05DA1A74"/>
    <w:rsid w:val="09AB024D"/>
    <w:rsid w:val="0C63477C"/>
    <w:rsid w:val="0CCA4967"/>
    <w:rsid w:val="0D1B7B4D"/>
    <w:rsid w:val="0D461D6D"/>
    <w:rsid w:val="0E3405B8"/>
    <w:rsid w:val="10B677EA"/>
    <w:rsid w:val="165D1B91"/>
    <w:rsid w:val="187F7C86"/>
    <w:rsid w:val="196950B1"/>
    <w:rsid w:val="1C4C7E05"/>
    <w:rsid w:val="1C7109C0"/>
    <w:rsid w:val="1D2D3DBB"/>
    <w:rsid w:val="1DB374BE"/>
    <w:rsid w:val="1EC8718B"/>
    <w:rsid w:val="203254AD"/>
    <w:rsid w:val="2138024F"/>
    <w:rsid w:val="2241029D"/>
    <w:rsid w:val="224F6997"/>
    <w:rsid w:val="247C20A8"/>
    <w:rsid w:val="24E214D9"/>
    <w:rsid w:val="25EB26F5"/>
    <w:rsid w:val="2762154B"/>
    <w:rsid w:val="29C50DFA"/>
    <w:rsid w:val="2B162E02"/>
    <w:rsid w:val="2CB17B09"/>
    <w:rsid w:val="2CE57EBA"/>
    <w:rsid w:val="2DBB470D"/>
    <w:rsid w:val="2DE133A7"/>
    <w:rsid w:val="31174C04"/>
    <w:rsid w:val="32700F31"/>
    <w:rsid w:val="35B61B3F"/>
    <w:rsid w:val="35CA073E"/>
    <w:rsid w:val="369436B5"/>
    <w:rsid w:val="379E22D5"/>
    <w:rsid w:val="380C5C54"/>
    <w:rsid w:val="38F26354"/>
    <w:rsid w:val="3929719C"/>
    <w:rsid w:val="3B020CE3"/>
    <w:rsid w:val="3C6D4A93"/>
    <w:rsid w:val="3DA57EFF"/>
    <w:rsid w:val="3DED5838"/>
    <w:rsid w:val="3E54483F"/>
    <w:rsid w:val="3E8F70A4"/>
    <w:rsid w:val="3EB962F8"/>
    <w:rsid w:val="3FA20054"/>
    <w:rsid w:val="40991DA8"/>
    <w:rsid w:val="40C72802"/>
    <w:rsid w:val="4249450D"/>
    <w:rsid w:val="44CB1696"/>
    <w:rsid w:val="45C16599"/>
    <w:rsid w:val="476F352E"/>
    <w:rsid w:val="48113F49"/>
    <w:rsid w:val="497A6C4E"/>
    <w:rsid w:val="49E62424"/>
    <w:rsid w:val="4A8E402C"/>
    <w:rsid w:val="4D41465D"/>
    <w:rsid w:val="4D761B88"/>
    <w:rsid w:val="4D8A59E4"/>
    <w:rsid w:val="4E890362"/>
    <w:rsid w:val="4F907B20"/>
    <w:rsid w:val="5087739F"/>
    <w:rsid w:val="534F664B"/>
    <w:rsid w:val="53843FCA"/>
    <w:rsid w:val="55065A19"/>
    <w:rsid w:val="56691C9D"/>
    <w:rsid w:val="56CE6603"/>
    <w:rsid w:val="59AD333B"/>
    <w:rsid w:val="5A403219"/>
    <w:rsid w:val="5AB21D8F"/>
    <w:rsid w:val="5CA37781"/>
    <w:rsid w:val="5CAF3BDF"/>
    <w:rsid w:val="5D0E2B7E"/>
    <w:rsid w:val="5D332B65"/>
    <w:rsid w:val="5E4007C3"/>
    <w:rsid w:val="5E4A692D"/>
    <w:rsid w:val="5E6D0391"/>
    <w:rsid w:val="5FBC5C90"/>
    <w:rsid w:val="60A4166B"/>
    <w:rsid w:val="60FF1067"/>
    <w:rsid w:val="624F5E14"/>
    <w:rsid w:val="62712158"/>
    <w:rsid w:val="62B852C3"/>
    <w:rsid w:val="62E8424C"/>
    <w:rsid w:val="62EC1CDB"/>
    <w:rsid w:val="649E445B"/>
    <w:rsid w:val="6664166E"/>
    <w:rsid w:val="67694D70"/>
    <w:rsid w:val="67832E90"/>
    <w:rsid w:val="678E3457"/>
    <w:rsid w:val="67D26069"/>
    <w:rsid w:val="6A8226CA"/>
    <w:rsid w:val="6C9A322D"/>
    <w:rsid w:val="6CB061F9"/>
    <w:rsid w:val="6EDF5FA0"/>
    <w:rsid w:val="6EE4561F"/>
    <w:rsid w:val="6F271592"/>
    <w:rsid w:val="707E6891"/>
    <w:rsid w:val="70F01BC3"/>
    <w:rsid w:val="75D816D5"/>
    <w:rsid w:val="75F06371"/>
    <w:rsid w:val="764276CB"/>
    <w:rsid w:val="77165BF8"/>
    <w:rsid w:val="785F33D5"/>
    <w:rsid w:val="78E74258"/>
    <w:rsid w:val="7B1B0E92"/>
    <w:rsid w:val="7C9378B1"/>
    <w:rsid w:val="7E936366"/>
    <w:rsid w:val="7F530EE5"/>
    <w:rsid w:val="7F7E49A2"/>
    <w:rsid w:val="7FE27939"/>
    <w:rsid w:val="FFA83FDB"/>
    <w:rsid w:val="FFEF8F33"/>
    <w:rsid w:val="FFFCB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kltzcc</Company>
  <Pages>7</Pages>
  <Words>2560</Words>
  <Characters>2570</Characters>
  <Lines>0</Lines>
  <Paragraphs>0</Paragraphs>
  <TotalTime>196</TotalTime>
  <ScaleCrop>false</ScaleCrop>
  <LinksUpToDate>false</LinksUpToDate>
  <CharactersWithSpaces>2603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2021-04-16T02:27:00Z</dcterms:created>
  <dc:creator>胖胖龙1371381829</dc:creator>
  <cp:lastModifiedBy>baixin</cp:lastModifiedBy>
  <cp:lastPrinted>2023-02-07T01:13:00Z</cp:lastPrinted>
  <dcterms:modified xsi:type="dcterms:W3CDTF">2023-03-28T17:27:02Z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FED6BB8458914DBD8A6A753B98580831</vt:lpwstr>
  </property>
</Properties>
</file>