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8" w:rsidRPr="00336578" w:rsidRDefault="00336578" w:rsidP="00336578">
      <w:pPr>
        <w:jc w:val="center"/>
        <w:rPr>
          <w:rFonts w:asciiTheme="majorEastAsia" w:eastAsiaTheme="majorEastAsia" w:hAnsiTheme="majorEastAsia" w:cs="CESI小标宋-GB18030" w:hint="eastAsia"/>
          <w:b/>
          <w:sz w:val="36"/>
          <w:szCs w:val="36"/>
        </w:rPr>
      </w:pPr>
      <w:r w:rsidRPr="00336578">
        <w:rPr>
          <w:rFonts w:asciiTheme="majorEastAsia" w:eastAsiaTheme="majorEastAsia" w:hAnsiTheme="majorEastAsia" w:cs="CESI小标宋-GB18030" w:hint="eastAsia"/>
          <w:b/>
          <w:sz w:val="36"/>
          <w:szCs w:val="36"/>
        </w:rPr>
        <w:t>2023年高级研修项目计划（48个）</w:t>
      </w:r>
    </w:p>
    <w:p w:rsidR="00336578" w:rsidRPr="003C3317" w:rsidRDefault="00336578" w:rsidP="00336578">
      <w:pPr>
        <w:pStyle w:val="a0"/>
        <w:ind w:firstLine="210"/>
        <w:rPr>
          <w:rFonts w:hint="eastAsia"/>
        </w:rPr>
      </w:pPr>
    </w:p>
    <w:tbl>
      <w:tblPr>
        <w:tblW w:w="8496" w:type="dxa"/>
        <w:tblInd w:w="-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464"/>
        <w:gridCol w:w="3288"/>
      </w:tblGrid>
      <w:tr w:rsidR="00336578" w:rsidTr="005D0DEA">
        <w:trPr>
          <w:trHeight w:val="49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选题名称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/>
              </w:rPr>
              <w:t>申报（承办）单位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智慧农业高级研修班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山西农业大学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2023新植保，新农科高级研修班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山西农业大学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多组学时代种业振兴的理论与实践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山西农业大学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GHG聚碳高研班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太原理工大学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数智化关键技术的发展与应用高级研修班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太原理工大学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数智赋能与数字化转型高级研修班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山西财经大学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新材料先进成型与智能装备高级研修班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太原科技大学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面向高端装备的智能制造新模式新业态高级研修班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太原科技大学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工业人工智能关键技术高级研修班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太原工业学院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细胞与免疫治疗的基础及临床转化高级研修班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山西白求恩医院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心、胸急危重症影像诊断能力提高及新进展高级研修班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山西白求恩医院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肾脏病骨干临床实践高级研修班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山西省人民医院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肿瘤与血管介入治疗高级研修班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山大一院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脑卒中急诊急救规范化诊疗高级研修班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山大一院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3D打印技术在脊柱外科诊疗中的应用高级</w:t>
            </w:r>
          </w:p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山大二院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lastRenderedPageBreak/>
              <w:t>16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山西省新型肠促胰岛素研发与神经保护技术临床转化高级研修班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山大二院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放疗新技术与靶区高级研修班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省肿瘤医院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小儿外科疾病诊治能力提升高级研修班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省儿童医院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妇幼磁共振检查及诊断新进展高级研修班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省儿童医院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肺动脉高压高级研修班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省心血管病医院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全国中西医结合介入术后冠心病高级研修班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山西中医药大学附属医院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国医大师吕景山针药对法传承高级研修班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省针灸医院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消化道早癌内镜规范化诊治高级研修班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省煤炭中心医院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2023年山西专业镇高质量发展专题能力提升高级研修班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省工信厅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山西省重点产业链高质量发展高级研修班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省工信厅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山西省会计高质量发展人才素质提升研修班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省财政厅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碳达峰碳中和计量专业人才能力提升高研班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省市场监督管理局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山西省知识产权专业技术人才能力提升高级</w:t>
            </w:r>
          </w:p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省市场监督管理局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新时代-山西清洁能源高质量改革与发展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省转型综合改革示范区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基因检测与干细胞技术在临床上的应用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省转型综合改革示范区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元宇宙相关技术在数字文化产业的创新发展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省转型综合改革示范区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高端装备设计与先进计算融合高级研修班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山西云时代技术有限公司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建筑业的BIM技术应用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山西五建集团有限公司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lastRenderedPageBreak/>
              <w:t>34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复杂地质条件下隧道灾变防控与智能建养技术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山西省交通科技研发有限公司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新型绿色建材应用及产业转型升级高级研修项目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山西建设投资集团有限公司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零碳工业企业/园区规划与实施高级研修班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山西省化工学会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新时代数字技能人才培养与能力建设高级研修班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山西省继续教育协会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能源、信息及人工智能技术高级研修班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山西省电力校企联合会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物联网领域专业技术能力提升高级研修班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山西省数字产业协会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战略转型-人力资源服务业高级管理研修班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山西省人力资源服务行业协会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单细胞及空间转录组测序分析技术高级研修班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山西省科学技术协会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监理数字化促进工程建设高质量发展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山西省建设监理协会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数字化技术助推检验检测高质量发展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山西省检验检测学会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企业一线TRIZ创新工程师高级研修班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山西省科技咨询业协会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“两个转型”数字化专项高级研修班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山西省数字经济联合会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山西省学前教育专业（幼儿园园长）信息技术应用能力提升应用能力提升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山西省学前教育中心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大数据技术高校应用和创新发展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山西北控晋马创新科技有限公司</w:t>
            </w:r>
          </w:p>
        </w:tc>
      </w:tr>
      <w:tr w:rsidR="00336578" w:rsidTr="005D0DEA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文博专业技术人才知识更新研修班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578" w:rsidRDefault="00336578" w:rsidP="005D0DE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太原市人力资源和社会保障局</w:t>
            </w:r>
          </w:p>
        </w:tc>
      </w:tr>
    </w:tbl>
    <w:p w:rsidR="00336578" w:rsidRDefault="00336578" w:rsidP="00336578"/>
    <w:p w:rsidR="0009593F" w:rsidRPr="00336578" w:rsidRDefault="0009593F"/>
    <w:sectPr w:rsidR="0009593F" w:rsidRPr="003365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3F" w:rsidRDefault="0009593F" w:rsidP="00336578">
      <w:r>
        <w:separator/>
      </w:r>
    </w:p>
  </w:endnote>
  <w:endnote w:type="continuationSeparator" w:id="1">
    <w:p w:rsidR="0009593F" w:rsidRDefault="0009593F" w:rsidP="0033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小标宋-GB18030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3F" w:rsidRDefault="0009593F" w:rsidP="00336578">
      <w:r>
        <w:separator/>
      </w:r>
    </w:p>
  </w:footnote>
  <w:footnote w:type="continuationSeparator" w:id="1">
    <w:p w:rsidR="0009593F" w:rsidRDefault="0009593F" w:rsidP="00336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578"/>
    <w:rsid w:val="0009593F"/>
    <w:rsid w:val="0033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6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3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365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3657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3657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3657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qFormat/>
    <w:rsid w:val="00336578"/>
    <w:pPr>
      <w:spacing w:before="100" w:beforeAutospacing="1"/>
      <w:ind w:firstLineChars="100" w:firstLine="420"/>
    </w:pPr>
  </w:style>
  <w:style w:type="character" w:customStyle="1" w:styleId="Char2">
    <w:name w:val="正文首行缩进 Char"/>
    <w:basedOn w:val="Char1"/>
    <w:link w:val="a0"/>
    <w:rsid w:val="00336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2023-03-31T02:33:00Z</dcterms:created>
  <dcterms:modified xsi:type="dcterms:W3CDTF">2023-03-31T02:34:00Z</dcterms:modified>
</cp:coreProperties>
</file>