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仿宋_GB2312" w:eastAsia="仿宋_GB2312" w:cs="仿宋_GB2312"/>
          <w:b/>
          <w:bCs/>
          <w:sz w:val="44"/>
          <w:szCs w:val="44"/>
          <w:lang w:bidi="ar-SA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  <w:lang w:bidi="ar-SA"/>
        </w:rPr>
        <w:t>山西转型综改示范区20</w:t>
      </w:r>
      <w:r>
        <w:rPr>
          <w:rFonts w:hint="eastAsia" w:ascii="仿宋_GB2312" w:eastAsia="仿宋_GB2312" w:cs="仿宋_GB2312"/>
          <w:b/>
          <w:bCs/>
          <w:sz w:val="44"/>
          <w:szCs w:val="44"/>
          <w:lang w:val="en-US" w:eastAsia="zh-CN" w:bidi="ar-SA"/>
        </w:rPr>
        <w:t>22</w:t>
      </w:r>
      <w:r>
        <w:rPr>
          <w:rFonts w:hint="eastAsia" w:ascii="仿宋_GB2312" w:eastAsia="仿宋_GB2312" w:cs="仿宋_GB2312"/>
          <w:b/>
          <w:bCs/>
          <w:sz w:val="44"/>
          <w:szCs w:val="44"/>
          <w:lang w:bidi="ar-SA"/>
        </w:rPr>
        <w:t>年</w:t>
      </w:r>
      <w:r>
        <w:rPr>
          <w:rFonts w:hint="eastAsia" w:ascii="仿宋_GB2312" w:eastAsia="仿宋_GB2312" w:cs="仿宋_GB2312"/>
          <w:b/>
          <w:bCs/>
          <w:sz w:val="44"/>
          <w:szCs w:val="44"/>
          <w:lang w:val="en-US" w:eastAsia="zh-CN" w:bidi="ar-SA"/>
        </w:rPr>
        <w:t>区级双创载体通过</w:t>
      </w:r>
      <w:r>
        <w:rPr>
          <w:rFonts w:hint="eastAsia" w:ascii="仿宋_GB2312" w:eastAsia="仿宋_GB2312" w:cs="仿宋_GB2312"/>
          <w:b/>
          <w:bCs/>
          <w:sz w:val="44"/>
          <w:szCs w:val="44"/>
          <w:lang w:eastAsia="zh-CN" w:bidi="ar-SA"/>
        </w:rPr>
        <w:t>名单</w:t>
      </w:r>
    </w:p>
    <w:tbl>
      <w:tblPr>
        <w:tblStyle w:val="2"/>
        <w:tblpPr w:leftFromText="180" w:rightFromText="180" w:vertAnchor="text" w:horzAnchor="page" w:tblpX="1914" w:tblpY="563"/>
        <w:tblOverlap w:val="never"/>
        <w:tblW w:w="12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279"/>
        <w:gridCol w:w="1955"/>
        <w:gridCol w:w="1184"/>
        <w:gridCol w:w="3068"/>
        <w:gridCol w:w="1698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孵化器名称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运营主体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面积㎡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所属园区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山西凯通云创业创新基地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山西凯通云科技有限公司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11000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山西综改示范区太原学府园区学府街122号凯通大厦601室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学府园区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山西智创城 NO.3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山西菜根产业园发展有限公司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10000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山西综改示范区太原学府园区汽贸路1号智创城3号5层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学府园区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山西协创技术转移中心有限公司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智慧港众创空间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1347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山西综改示范区太原学府园区晋阳街163号智慧港A座8层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学府园区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山西梧桐文创科技有限公司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梧桐文创众创空间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山西综改示范区太原学府园区长治路227号高新国际B座7层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学府园区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山西君秉祺企业孵化器服务有限公司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君秉祺众创空间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1437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山西综改示范区太原唐槐园区昌盛街2号坤泽国际A座20层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唐槐园区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众创空间</w:t>
            </w:r>
          </w:p>
        </w:tc>
      </w:tr>
    </w:tbl>
    <w:p>
      <w:pPr>
        <w:ind w:left="1598" w:leftChars="304" w:hanging="960" w:hangingChars="300"/>
        <w:rPr>
          <w:rFonts w:hint="default" w:ascii="仿宋_GB2312" w:eastAsia="仿宋_GB2312" w:cs="仿宋_GB2312"/>
          <w:color w:val="000000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OGM4YThiNDYwN2Y3Y2RkMGU0YTRkNzM5YTk0OWUifQ=="/>
  </w:docVars>
  <w:rsids>
    <w:rsidRoot w:val="3F172315"/>
    <w:rsid w:val="2F2B6B37"/>
    <w:rsid w:val="3F172315"/>
    <w:rsid w:val="4FA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657</Characters>
  <Lines>0</Lines>
  <Paragraphs>0</Paragraphs>
  <TotalTime>30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2023-03-29T08:54:00Z</dcterms:created>
  <dc:creator>蓝胖子</dc:creator>
  <cp:lastModifiedBy>冯光</cp:lastModifiedBy>
  <cp:lastPrinted>2023-03-29T09:03:00Z</cp:lastPrinted>
  <dcterms:modified xsi:type="dcterms:W3CDTF">2023-03-30T01:17:09Z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C3F12167A9DB4BEB87CA78F670AC99BB</vt:lpwstr>
  </property>
</Properties>
</file>