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阳泉市中试基地考核材料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（2022年度）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before="156" w:beforeLines="50" w:after="156" w:afterLines="50" w:line="480" w:lineRule="auto"/>
        <w:ind w:firstLine="964" w:firstLineChars="400"/>
        <w:rPr>
          <w:rFonts w:hint="eastAsia" w:ascii="仿宋_GB2312" w:cs="宋体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中试基地名称：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napToGrid w:val="0"/>
        <w:spacing w:before="156" w:beforeLines="50" w:after="156" w:afterLines="50" w:line="480" w:lineRule="auto"/>
        <w:ind w:firstLine="1031" w:firstLineChars="428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产 业 领 域：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1031" w:firstLineChars="428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  <w:lang w:val="en-US" w:eastAsia="zh-CN"/>
        </w:rPr>
        <w:t>建 设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单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位：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1031" w:firstLineChars="428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仿宋_GB2312"/>
          <w:b/>
          <w:color w:val="auto"/>
          <w:sz w:val="24"/>
          <w:szCs w:val="24"/>
        </w:rPr>
        <w:t>合 作 单 位</w:t>
      </w:r>
      <w:r>
        <w:rPr>
          <w:rFonts w:hint="eastAsia" w:ascii="仿宋_GB2312" w:cs="宋体"/>
          <w:b/>
          <w:color w:val="auto"/>
          <w:sz w:val="24"/>
          <w:szCs w:val="24"/>
        </w:rPr>
        <w:t>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napToGrid w:val="0"/>
        <w:spacing w:before="156" w:beforeLines="50" w:after="156" w:afterLines="50" w:line="480" w:lineRule="auto"/>
        <w:ind w:firstLine="1031" w:firstLineChars="428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联</w:t>
      </w:r>
      <w:r>
        <w:rPr>
          <w:rFonts w:ascii="仿宋_GB2312" w:cs="仿宋_GB2312"/>
          <w:b/>
          <w:color w:val="auto"/>
          <w:sz w:val="24"/>
          <w:szCs w:val="24"/>
        </w:rPr>
        <w:t xml:space="preserve">  </w:t>
      </w:r>
      <w:r>
        <w:rPr>
          <w:rFonts w:hint="eastAsia" w:ascii="仿宋_GB2312" w:cs="宋体"/>
          <w:b/>
          <w:color w:val="auto"/>
          <w:sz w:val="24"/>
          <w:szCs w:val="24"/>
        </w:rPr>
        <w:t>系</w:t>
      </w:r>
      <w:r>
        <w:rPr>
          <w:rFonts w:ascii="仿宋_GB2312" w:cs="仿宋_GB2312"/>
          <w:b/>
          <w:color w:val="auto"/>
          <w:sz w:val="24"/>
          <w:szCs w:val="24"/>
        </w:rPr>
        <w:t xml:space="preserve">  </w:t>
      </w:r>
      <w:r>
        <w:rPr>
          <w:rFonts w:hint="eastAsia" w:ascii="仿宋_GB2312" w:cs="宋体"/>
          <w:b/>
          <w:color w:val="auto"/>
          <w:sz w:val="24"/>
          <w:szCs w:val="24"/>
        </w:rPr>
        <w:t>人：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                            </w:t>
      </w:r>
    </w:p>
    <w:p>
      <w:pPr>
        <w:snapToGrid w:val="0"/>
        <w:spacing w:before="156" w:beforeLines="50" w:after="156" w:afterLines="50" w:line="480" w:lineRule="auto"/>
        <w:ind w:firstLine="1031" w:firstLineChars="428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联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系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电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话：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964" w:firstLineChars="400"/>
        <w:rPr>
          <w:rFonts w:hint="eastAsia" w:ascii="仿宋_GB2312" w:cs="仿宋_GB2312"/>
          <w:b/>
          <w:color w:val="auto"/>
          <w:sz w:val="24"/>
          <w:szCs w:val="24"/>
          <w:u w:val="single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主 管 部 门：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napToGrid w:val="0"/>
        <w:spacing w:before="156" w:beforeLines="50" w:after="156" w:afterLines="50" w:line="480" w:lineRule="auto"/>
        <w:ind w:firstLine="964" w:firstLineChars="400"/>
        <w:rPr>
          <w:rFonts w:ascii="仿宋_GB2312"/>
          <w:b/>
          <w:color w:val="auto"/>
          <w:sz w:val="24"/>
          <w:szCs w:val="24"/>
        </w:rPr>
      </w:pPr>
      <w:r>
        <w:rPr>
          <w:rFonts w:hint="eastAsia" w:ascii="仿宋_GB2312" w:cs="宋体"/>
          <w:b/>
          <w:color w:val="auto"/>
          <w:sz w:val="24"/>
          <w:szCs w:val="24"/>
        </w:rPr>
        <w:t>填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报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时</w:t>
      </w:r>
      <w:r>
        <w:rPr>
          <w:rFonts w:ascii="仿宋_GB2312" w:cs="仿宋_GB2312"/>
          <w:b/>
          <w:color w:val="auto"/>
          <w:sz w:val="24"/>
          <w:szCs w:val="24"/>
        </w:rPr>
        <w:t xml:space="preserve"> </w:t>
      </w:r>
      <w:r>
        <w:rPr>
          <w:rFonts w:hint="eastAsia" w:ascii="仿宋_GB2312" w:cs="宋体"/>
          <w:b/>
          <w:color w:val="auto"/>
          <w:sz w:val="24"/>
          <w:szCs w:val="24"/>
        </w:rPr>
        <w:t>间：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cs="宋体"/>
          <w:b/>
          <w:color w:val="auto"/>
          <w:sz w:val="24"/>
          <w:szCs w:val="24"/>
        </w:rPr>
        <w:t>年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cs="宋体"/>
          <w:b/>
          <w:color w:val="auto"/>
          <w:sz w:val="24"/>
          <w:szCs w:val="24"/>
        </w:rPr>
        <w:t>月</w:t>
      </w:r>
      <w:r>
        <w:rPr>
          <w:rFonts w:hint="eastAsia" w:ascii="仿宋_GB2312" w:cs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仿宋_GB2312" w:cs="宋体"/>
          <w:b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  <w:t>考核材料提纲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1.营业执照、固定场地、主要产品、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技术领域、</w:t>
      </w:r>
      <w:r>
        <w:rPr>
          <w:rFonts w:hint="eastAsia" w:ascii="仿宋" w:hAnsi="仿宋" w:eastAsia="仿宋" w:cs="仿宋"/>
          <w:sz w:val="32"/>
          <w:szCs w:val="32"/>
        </w:rPr>
        <w:t>生产规模、销售收入和经济效益等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2.所属行业概况及未来发展趋势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.单位的技术优势以及在省内外同行业中的优势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地位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中试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部门设置、职责、运行和管理机制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中试基地主任、</w:t>
      </w:r>
      <w:r>
        <w:rPr>
          <w:rFonts w:hint="eastAsia" w:ascii="仿宋" w:hAnsi="仿宋" w:eastAsia="仿宋" w:cs="仿宋"/>
          <w:sz w:val="32"/>
          <w:szCs w:val="32"/>
        </w:rPr>
        <w:t>科研人才队伍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3.科研设备运行和管理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中试研发情况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研发经费、</w:t>
      </w:r>
      <w:r>
        <w:rPr>
          <w:rFonts w:hint="eastAsia" w:ascii="仿宋" w:hAnsi="仿宋" w:eastAsia="仿宋" w:cs="仿宋"/>
          <w:sz w:val="32"/>
          <w:szCs w:val="32"/>
        </w:rPr>
        <w:t>基础设施、试验条件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专业设备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配套设施、运行维护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.技术创新活动与主要科技成果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研发项目数、申请科技计划项目数、企业委托项目数；国家级省级奖励数、申请及授权发明专利数、制定标准、科技成果转化数、技术合同成交额等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中试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.产学研合作及对外服务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情况（合作协议有效期，研发内容，开展合作情况等）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创新成果成熟化、二次开发、工程化、工艺化服务项目情况（项目名称、合作单位、完成情况等）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近期拟开展的中试工作目标和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六、2022年度财务报表及审计报告情况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C91E6"/>
    <w:multiLevelType w:val="singleLevel"/>
    <w:tmpl w:val="0EEC9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gzMWYwMjhjODVhZmZkZGY2ZDI0YzQzY2E4NTIifQ=="/>
  </w:docVars>
  <w:rsids>
    <w:rsidRoot w:val="62CB520A"/>
    <w:rsid w:val="62C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240" w:lineRule="atLeast"/>
      <w:jc w:val="center"/>
      <w:outlineLvl w:val="0"/>
    </w:pPr>
    <w:rPr>
      <w:rFonts w:ascii="Cambria" w:hAnsi="Cambria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2023-04-12T07:32:00Z</dcterms:created>
  <dc:creator>XYSKIES</dc:creator>
  <cp:lastModifiedBy>XYSKIES</cp:lastModifiedBy>
  <dcterms:modified xsi:type="dcterms:W3CDTF">2023-04-12T07:32:40Z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EC350BBB300D4B049AEB6CF289256CEE_11</vt:lpwstr>
  </property>
</Properties>
</file>