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高校科研平台延伸基地认定标准</w:t>
      </w:r>
    </w:p>
    <w:p>
      <w:pPr>
        <w:spacing w:line="560" w:lineRule="exact"/>
        <w:ind w:left="0" w:firstLineChars="0" w:firstLine="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一、高校科研平台延伸基地认定标准（须同时满足）</w:t>
      </w:r>
    </w:p>
    <w:p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（一）签署协议。签署高校科研平台延伸基地相应的合作协议。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（二）签约主体。高校为校本级、校内学院（系）、校级研究院或省部级以上重点实验室等科研平台。本地区为市政府、县政府、企业、医院、学校、其他研发机构。要求有单位盖章。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（三）签约时间。2023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（四）协议内容。包括共建科研平台内容。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（五）研发活动。已合作开展科学研究、技术开发、测试鉴定、资源保存、试验观测、科技服务、人才引育等实质性科技研发活动。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（六）同时，需至少满足以下一条要求：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1．上级认定。合作获批共建市级以上重点实验室、技术创新中心、中试基地等科研平台，以政府部门立项文件中明确的依托单位和共建单位为准。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2．研发经费。共建协议中明确有不少于10万元的研发任务或研发经费。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以下情形不予认可：1．无签约年月日期。2．一方或双方无盖章。3．签约方为个人。4．无科研平台建设内容的一般性产学研合作协议。5．共同申请各级政府各类平台的协议。6．已经省科技厅认定为高校科研平台延伸基地的不予重复认定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（八）专家认可。评审组半数以上票数同意。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left="0" w:firstLine="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二、市</w:t>
      </w:r>
      <w:r>
        <w:rPr>
          <w:rFonts w:ascii="仿宋_GB2312" w:eastAsia="仿宋_GB2312" w:hint="eastAsia"/>
          <w:b/>
          <w:bCs/>
          <w:sz w:val="32"/>
          <w:szCs w:val="32"/>
        </w:rPr>
        <w:t>级合作科研平台示范项目认定标准（须同时满足）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（一）有合作协议。2022年以来与省外65所高校以及</w:t>
      </w:r>
      <w:r>
        <w:rPr>
          <w:rFonts w:ascii="仿宋_GB2312" w:eastAsia="仿宋_GB2312"/>
          <w:sz w:val="32"/>
          <w:szCs w:val="32"/>
        </w:rPr>
        <w:t>省内八所</w:t>
      </w:r>
      <w:r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太原理工大学、山西大学、山西师范大学、山西农业大学、山西医科大学、山西财经大学、中北大学、太原科技大学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签署各类产学研合作协议，协议有研发项目、科研平台等实质性合作内容。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（二）有固定机构。拥有在忻注册的独立法人机构，或依托单位为在忻注册的独立法人机构。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（三）有研发人员。拥有支付薪酬的在岗研发人数不少于5人，拥有高层次学术技术带头人。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（四）有研发经费。年度研发经费投入不少于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0万元。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（五）有仪器设备。拥有仪器设备原值不少于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0万元。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（六）有研发场所。拥有集中研发场所，面积不少于200平方米。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（七）同时，需至少满足以下一条要求：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1．有研发平台。依托本平台建设有经科技主管部门认定的市级以上重点实验室、技术创新中心、中试基地、新型研发机构等科技创新平台基地。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2．有研发项目。年度以牵头单位获批市级以上科技计划项目。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3．有财政支持。由市政府与合作单位签署协议，市或县区财政提供运行研发经费。</w:t>
      </w:r>
    </w:p>
    <w:p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（八）有工作业绩。工作业绩突出，评审组半数以上票数同意。</w:t>
      </w:r>
    </w:p>
    <w:sectPr>
      <w:pgSz w:w="11900" w:h="16840"/>
      <w:pgMar w:top="1440" w:right="1803" w:bottom="1440" w:left="1803" w:header="0" w:footer="380" w:gutter="0"/>
      <w:titlePg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241</TotalTime>
  <Application>Yozo_Office27021597764231179</Application>
  <Pages>2</Pages>
  <Words>953</Words>
  <Characters>965</Characters>
  <Lines>52</Lines>
  <Paragraphs>24</Paragraphs>
  <CharactersWithSpaces>965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openxml-sdk </dc:creator>
  <cp:keywords>CCi</cp:keywords>
  <dc:description>openxml-sdk, CCi Textin Word Converter, JL</dc:description>
  <cp:lastModifiedBy>kylin</cp:lastModifiedBy>
  <cp:revision>0</cp:revision>
  <cp:lastPrinted>2023-05-06T03:33:07Z</cp:lastPrinted>
  <dcterms:created xsi:type="dcterms:W3CDTF">2023-04-25T09:46:18Z</dcterms:created>
  <dcterms:modified xsi:type="dcterms:W3CDTF">2023-05-06T03:33:10Z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</Properties>
</file>