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sz w:val="32"/>
          <w:szCs w:val="32"/>
          <w:lang w:val="en-US" w:eastAsia="zh-CN"/>
        </w:rPr>
      </w:pPr>
      <w:r>
        <w:rPr>
          <w:rFonts w:hint="eastAsia" w:ascii="黑体" w:hAnsi="黑体" w:eastAsia="黑体" w:cs="黑体"/>
          <w:sz w:val="32"/>
          <w:szCs w:val="32"/>
          <w:lang w:val="en-US" w:eastAsia="zh-CN"/>
        </w:rPr>
        <w:t>附件</w:t>
      </w:r>
      <w:r>
        <w:rPr>
          <w:rFonts w:hint="eastAsia" w:ascii="Times New Roman" w:hAnsi="Times New Roman" w:eastAsia="黑体" w:cs="Times New Roman"/>
          <w:sz w:val="32"/>
          <w:szCs w:val="32"/>
          <w:lang w:val="en-US" w:eastAsia="zh-CN"/>
        </w:rPr>
        <w:t>3</w:t>
      </w:r>
      <w:bookmarkStart w:id="0" w:name="_GoBack"/>
      <w:bookmarkEnd w:id="0"/>
    </w:p>
    <w:p>
      <w:pPr>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申请营收进档奖励“链主”企业情况表</w:t>
      </w:r>
    </w:p>
    <w:tbl>
      <w:tblPr>
        <w:tblStyle w:val="5"/>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26"/>
        <w:gridCol w:w="1594"/>
        <w:gridCol w:w="131"/>
        <w:gridCol w:w="601"/>
        <w:gridCol w:w="844"/>
        <w:gridCol w:w="329"/>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988" w:type="dxa"/>
            <w:gridSpan w:val="8"/>
            <w:noWrap w:val="0"/>
            <w:vAlign w:val="center"/>
          </w:tcPr>
          <w:p>
            <w:pPr>
              <w:jc w:val="center"/>
              <w:rPr>
                <w:rFonts w:hint="default" w:ascii="Times New Roman" w:hAnsi="Times New Roman" w:cs="Times New Roman"/>
                <w:sz w:val="18"/>
                <w:szCs w:val="18"/>
              </w:rPr>
            </w:pPr>
            <w:r>
              <w:rPr>
                <w:rFonts w:hint="default" w:ascii="Times New Roman" w:hAnsi="Times New Roman" w:eastAsia="黑体" w:cs="Times New Roman"/>
                <w:sz w:val="20"/>
                <w:szCs w:val="20"/>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951"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企业名称</w:t>
            </w:r>
          </w:p>
        </w:tc>
        <w:tc>
          <w:tcPr>
            <w:tcW w:w="2126" w:type="dxa"/>
            <w:noWrap w:val="0"/>
            <w:vAlign w:val="center"/>
          </w:tcPr>
          <w:p>
            <w:pPr>
              <w:jc w:val="center"/>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公章</w:t>
            </w:r>
            <w:r>
              <w:rPr>
                <w:rFonts w:hint="eastAsia" w:ascii="Times New Roman" w:hAnsi="Times New Roman" w:cs="Times New Roman"/>
                <w:sz w:val="18"/>
                <w:szCs w:val="18"/>
                <w:lang w:eastAsia="zh-CN"/>
              </w:rPr>
              <w:t>）</w:t>
            </w:r>
          </w:p>
        </w:tc>
        <w:tc>
          <w:tcPr>
            <w:tcW w:w="1725" w:type="dxa"/>
            <w:gridSpan w:val="2"/>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统一社会信用代码</w:t>
            </w:r>
          </w:p>
        </w:tc>
        <w:tc>
          <w:tcPr>
            <w:tcW w:w="3186" w:type="dxa"/>
            <w:gridSpan w:val="4"/>
            <w:noWrap w:val="0"/>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51"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企业注册地</w:t>
            </w:r>
          </w:p>
        </w:tc>
        <w:tc>
          <w:tcPr>
            <w:tcW w:w="2126" w:type="dxa"/>
            <w:noWrap w:val="0"/>
            <w:vAlign w:val="center"/>
          </w:tcPr>
          <w:p>
            <w:pPr>
              <w:jc w:val="center"/>
              <w:rPr>
                <w:rFonts w:hint="default" w:ascii="Times New Roman" w:hAnsi="Times New Roman" w:eastAsia="宋体" w:cs="Times New Roman"/>
                <w:sz w:val="18"/>
                <w:szCs w:val="18"/>
                <w:lang w:val="en-US" w:eastAsia="zh-CN"/>
              </w:rPr>
            </w:pPr>
          </w:p>
        </w:tc>
        <w:tc>
          <w:tcPr>
            <w:tcW w:w="1725" w:type="dxa"/>
            <w:gridSpan w:val="2"/>
            <w:noWrap w:val="0"/>
            <w:vAlign w:val="center"/>
          </w:tcPr>
          <w:p>
            <w:pPr>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注册时间</w:t>
            </w:r>
          </w:p>
        </w:tc>
        <w:tc>
          <w:tcPr>
            <w:tcW w:w="3186" w:type="dxa"/>
            <w:gridSpan w:val="4"/>
            <w:noWrap w:val="0"/>
            <w:vAlign w:val="center"/>
          </w:tcPr>
          <w:p>
            <w:pPr>
              <w:jc w:val="center"/>
              <w:rPr>
                <w:rFonts w:hint="default" w:ascii="Times New Roman" w:hAnsi="Times New Roman" w:eastAsia="宋体"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951"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是否具备独立法人</w:t>
            </w:r>
          </w:p>
          <w:p>
            <w:pPr>
              <w:jc w:val="center"/>
              <w:rPr>
                <w:rFonts w:hint="default" w:ascii="Times New Roman" w:hAnsi="Times New Roman" w:cs="Times New Roman"/>
                <w:sz w:val="18"/>
                <w:szCs w:val="18"/>
              </w:rPr>
            </w:pPr>
            <w:r>
              <w:rPr>
                <w:rFonts w:hint="default" w:ascii="Times New Roman" w:hAnsi="Times New Roman" w:cs="Times New Roman"/>
                <w:sz w:val="18"/>
                <w:szCs w:val="18"/>
              </w:rPr>
              <w:t>资格</w:t>
            </w:r>
          </w:p>
        </w:tc>
        <w:tc>
          <w:tcPr>
            <w:tcW w:w="2126" w:type="dxa"/>
            <w:noWrap w:val="0"/>
            <w:vAlign w:val="center"/>
          </w:tcPr>
          <w:p>
            <w:pPr>
              <w:jc w:val="left"/>
              <w:rPr>
                <w:rFonts w:hint="default" w:ascii="Times New Roman" w:hAnsi="Times New Roman" w:cs="Times New Roman"/>
                <w:sz w:val="18"/>
                <w:szCs w:val="18"/>
              </w:rPr>
            </w:pPr>
            <w:r>
              <w:rPr>
                <w:rFonts w:hint="eastAsia" w:ascii="宋体" w:hAnsi="宋体" w:eastAsia="宋体" w:cs="宋体"/>
                <w:sz w:val="18"/>
                <w:szCs w:val="18"/>
              </w:rPr>
              <w:t>□</w:t>
            </w:r>
            <w:r>
              <w:rPr>
                <w:rFonts w:hint="default" w:ascii="Times New Roman" w:hAnsi="Times New Roman" w:cs="Times New Roman"/>
                <w:sz w:val="18"/>
                <w:szCs w:val="18"/>
              </w:rPr>
              <w:t xml:space="preserve">是   </w:t>
            </w:r>
            <w:r>
              <w:rPr>
                <w:rFonts w:hint="eastAsia" w:ascii="宋体" w:hAnsi="宋体" w:eastAsia="宋体" w:cs="宋体"/>
                <w:sz w:val="18"/>
                <w:szCs w:val="18"/>
              </w:rPr>
              <w:t>□</w:t>
            </w:r>
            <w:r>
              <w:rPr>
                <w:rFonts w:hint="default" w:ascii="Times New Roman" w:hAnsi="Times New Roman" w:cs="Times New Roman"/>
                <w:sz w:val="18"/>
                <w:szCs w:val="18"/>
              </w:rPr>
              <w:t>否</w:t>
            </w:r>
          </w:p>
        </w:tc>
        <w:tc>
          <w:tcPr>
            <w:tcW w:w="1725" w:type="dxa"/>
            <w:gridSpan w:val="2"/>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法人代表</w:t>
            </w:r>
          </w:p>
        </w:tc>
        <w:tc>
          <w:tcPr>
            <w:tcW w:w="3186" w:type="dxa"/>
            <w:gridSpan w:val="4"/>
            <w:noWrap w:val="0"/>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51"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联系人</w:t>
            </w:r>
          </w:p>
        </w:tc>
        <w:tc>
          <w:tcPr>
            <w:tcW w:w="2126" w:type="dxa"/>
            <w:noWrap w:val="0"/>
            <w:vAlign w:val="center"/>
          </w:tcPr>
          <w:p>
            <w:pPr>
              <w:jc w:val="center"/>
              <w:rPr>
                <w:rFonts w:hint="default" w:ascii="Times New Roman" w:hAnsi="Times New Roman" w:cs="Times New Roman"/>
                <w:sz w:val="18"/>
                <w:szCs w:val="18"/>
              </w:rPr>
            </w:pPr>
          </w:p>
        </w:tc>
        <w:tc>
          <w:tcPr>
            <w:tcW w:w="1725" w:type="dxa"/>
            <w:gridSpan w:val="2"/>
            <w:noWrap w:val="0"/>
            <w:vAlign w:val="center"/>
          </w:tcPr>
          <w:p>
            <w:pPr>
              <w:jc w:val="center"/>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val="en-US" w:eastAsia="zh-CN"/>
              </w:rPr>
              <w:t>电话</w:t>
            </w:r>
          </w:p>
        </w:tc>
        <w:tc>
          <w:tcPr>
            <w:tcW w:w="3186" w:type="dxa"/>
            <w:gridSpan w:val="4"/>
            <w:noWrap w:val="0"/>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951" w:type="dxa"/>
            <w:noWrap w:val="0"/>
            <w:vAlign w:val="center"/>
          </w:tcPr>
          <w:p>
            <w:pPr>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手机</w:t>
            </w:r>
          </w:p>
        </w:tc>
        <w:tc>
          <w:tcPr>
            <w:tcW w:w="2126" w:type="dxa"/>
            <w:noWrap w:val="0"/>
            <w:vAlign w:val="center"/>
          </w:tcPr>
          <w:p>
            <w:pPr>
              <w:jc w:val="center"/>
              <w:rPr>
                <w:rFonts w:hint="default" w:ascii="Times New Roman" w:hAnsi="Times New Roman" w:cs="Times New Roman"/>
                <w:sz w:val="18"/>
                <w:szCs w:val="18"/>
              </w:rPr>
            </w:pPr>
          </w:p>
        </w:tc>
        <w:tc>
          <w:tcPr>
            <w:tcW w:w="1725" w:type="dxa"/>
            <w:gridSpan w:val="2"/>
            <w:noWrap w:val="0"/>
            <w:vAlign w:val="center"/>
          </w:tcPr>
          <w:p>
            <w:pPr>
              <w:jc w:val="center"/>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val="en-US" w:eastAsia="zh-CN"/>
              </w:rPr>
              <w:t>传真</w:t>
            </w:r>
          </w:p>
        </w:tc>
        <w:tc>
          <w:tcPr>
            <w:tcW w:w="3186" w:type="dxa"/>
            <w:gridSpan w:val="4"/>
            <w:noWrap w:val="0"/>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951" w:type="dxa"/>
            <w:noWrap w:val="0"/>
            <w:vAlign w:val="center"/>
          </w:tcPr>
          <w:p>
            <w:pPr>
              <w:jc w:val="center"/>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val="en-US" w:eastAsia="zh-CN"/>
              </w:rPr>
              <w:t>邮箱</w:t>
            </w:r>
          </w:p>
        </w:tc>
        <w:tc>
          <w:tcPr>
            <w:tcW w:w="2126" w:type="dxa"/>
            <w:noWrap w:val="0"/>
            <w:vAlign w:val="center"/>
          </w:tcPr>
          <w:p>
            <w:pPr>
              <w:jc w:val="center"/>
              <w:rPr>
                <w:rFonts w:hint="default" w:ascii="Times New Roman" w:hAnsi="Times New Roman" w:cs="Times New Roman"/>
                <w:sz w:val="18"/>
                <w:szCs w:val="18"/>
              </w:rPr>
            </w:pPr>
          </w:p>
        </w:tc>
        <w:tc>
          <w:tcPr>
            <w:tcW w:w="1725" w:type="dxa"/>
            <w:gridSpan w:val="2"/>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通讯地址</w:t>
            </w:r>
          </w:p>
        </w:tc>
        <w:tc>
          <w:tcPr>
            <w:tcW w:w="3186" w:type="dxa"/>
            <w:gridSpan w:val="4"/>
            <w:noWrap w:val="0"/>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51"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企业类型</w:t>
            </w:r>
          </w:p>
        </w:tc>
        <w:tc>
          <w:tcPr>
            <w:tcW w:w="7037" w:type="dxa"/>
            <w:gridSpan w:val="7"/>
            <w:noWrap w:val="0"/>
            <w:vAlign w:val="center"/>
          </w:tcPr>
          <w:p>
            <w:pPr>
              <w:rPr>
                <w:rFonts w:hint="default" w:ascii="Times New Roman" w:hAnsi="Times New Roman" w:cs="Times New Roman"/>
                <w:sz w:val="18"/>
                <w:szCs w:val="18"/>
              </w:rPr>
            </w:pPr>
            <w:r>
              <w:rPr>
                <w:rFonts w:hint="eastAsia" w:ascii="宋体" w:hAnsi="宋体" w:eastAsia="宋体" w:cs="宋体"/>
                <w:sz w:val="18"/>
                <w:szCs w:val="18"/>
              </w:rPr>
              <w:t>□</w:t>
            </w:r>
            <w:r>
              <w:rPr>
                <w:rFonts w:hint="default" w:ascii="Times New Roman" w:hAnsi="Times New Roman" w:cs="Times New Roman"/>
                <w:sz w:val="18"/>
                <w:szCs w:val="18"/>
              </w:rPr>
              <w:t xml:space="preserve"> 国有（</w:t>
            </w:r>
            <w:r>
              <w:rPr>
                <w:rFonts w:hint="eastAsia" w:ascii="宋体" w:hAnsi="宋体" w:eastAsia="宋体" w:cs="宋体"/>
                <w:sz w:val="18"/>
                <w:szCs w:val="18"/>
              </w:rPr>
              <w:t>□</w:t>
            </w:r>
            <w:r>
              <w:rPr>
                <w:rFonts w:hint="default" w:ascii="Times New Roman" w:hAnsi="Times New Roman" w:cs="Times New Roman"/>
                <w:sz w:val="18"/>
                <w:szCs w:val="18"/>
              </w:rPr>
              <w:t xml:space="preserve">央企  </w:t>
            </w:r>
            <w:r>
              <w:rPr>
                <w:rFonts w:hint="eastAsia" w:ascii="宋体" w:hAnsi="宋体" w:eastAsia="宋体" w:cs="宋体"/>
                <w:sz w:val="18"/>
                <w:szCs w:val="18"/>
              </w:rPr>
              <w:t>□</w:t>
            </w:r>
            <w:r>
              <w:rPr>
                <w:rFonts w:hint="default" w:ascii="Times New Roman" w:hAnsi="Times New Roman" w:cs="Times New Roman"/>
                <w:sz w:val="18"/>
                <w:szCs w:val="18"/>
              </w:rPr>
              <w:t xml:space="preserve">省属  </w:t>
            </w:r>
            <w:r>
              <w:rPr>
                <w:rFonts w:hint="eastAsia" w:ascii="宋体" w:hAnsi="宋体" w:eastAsia="宋体" w:cs="宋体"/>
                <w:sz w:val="18"/>
                <w:szCs w:val="18"/>
              </w:rPr>
              <w:t>□</w:t>
            </w:r>
            <w:r>
              <w:rPr>
                <w:rFonts w:hint="default" w:ascii="Times New Roman" w:hAnsi="Times New Roman" w:cs="Times New Roman"/>
                <w:sz w:val="18"/>
                <w:szCs w:val="18"/>
              </w:rPr>
              <w:t xml:space="preserve">市属）  </w:t>
            </w:r>
            <w:r>
              <w:rPr>
                <w:rFonts w:hint="eastAsia" w:ascii="宋体" w:hAnsi="宋体" w:eastAsia="宋体" w:cs="宋体"/>
                <w:sz w:val="18"/>
                <w:szCs w:val="18"/>
              </w:rPr>
              <w:t>□</w:t>
            </w:r>
            <w:r>
              <w:rPr>
                <w:rFonts w:hint="default" w:ascii="Times New Roman" w:hAnsi="Times New Roman" w:cs="Times New Roman"/>
                <w:sz w:val="18"/>
                <w:szCs w:val="18"/>
              </w:rPr>
              <w:t xml:space="preserve"> 合资  </w:t>
            </w:r>
            <w:r>
              <w:rPr>
                <w:rFonts w:hint="eastAsia" w:ascii="宋体" w:hAnsi="宋体" w:eastAsia="宋体" w:cs="宋体"/>
                <w:sz w:val="18"/>
                <w:szCs w:val="18"/>
              </w:rPr>
              <w:t>□</w:t>
            </w:r>
            <w:r>
              <w:rPr>
                <w:rFonts w:hint="default" w:ascii="Times New Roman" w:hAnsi="Times New Roman" w:cs="Times New Roman"/>
                <w:sz w:val="18"/>
                <w:szCs w:val="18"/>
              </w:rPr>
              <w:t xml:space="preserve"> 民营  </w:t>
            </w:r>
            <w:r>
              <w:rPr>
                <w:rFonts w:hint="eastAsia" w:ascii="宋体" w:hAnsi="宋体" w:eastAsia="宋体" w:cs="宋体"/>
                <w:sz w:val="18"/>
                <w:szCs w:val="18"/>
              </w:rPr>
              <w:t>□</w:t>
            </w:r>
            <w:r>
              <w:rPr>
                <w:rFonts w:hint="default" w:ascii="Times New Roman" w:hAnsi="Times New Roman" w:cs="Times New Roman"/>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951"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所属重点产业链</w:t>
            </w:r>
            <w:r>
              <w:rPr>
                <w:rStyle w:val="7"/>
                <w:rFonts w:hint="default" w:ascii="Times New Roman" w:hAnsi="Times New Roman" w:cs="Times New Roman"/>
                <w:sz w:val="18"/>
                <w:szCs w:val="18"/>
              </w:rPr>
              <w:footnoteReference w:id="0"/>
            </w:r>
          </w:p>
        </w:tc>
        <w:tc>
          <w:tcPr>
            <w:tcW w:w="7037" w:type="dxa"/>
            <w:gridSpan w:val="7"/>
            <w:noWrap w:val="0"/>
            <w:vAlign w:val="center"/>
          </w:tcPr>
          <w:p>
            <w:pPr>
              <w:jc w:val="center"/>
              <w:rPr>
                <w:rFonts w:hint="default"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951"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企业上市情况</w:t>
            </w:r>
          </w:p>
        </w:tc>
        <w:tc>
          <w:tcPr>
            <w:tcW w:w="7037" w:type="dxa"/>
            <w:gridSpan w:val="7"/>
            <w:noWrap w:val="0"/>
            <w:vAlign w:val="center"/>
          </w:tcPr>
          <w:p>
            <w:pPr>
              <w:keepNext w:val="0"/>
              <w:keepLines w:val="0"/>
              <w:pageBreakBefore w:val="0"/>
              <w:widowControl w:val="0"/>
              <w:kinsoku/>
              <w:wordWrap/>
              <w:overflowPunct/>
              <w:topLinePunct w:val="0"/>
              <w:autoSpaceDE/>
              <w:autoSpaceDN/>
              <w:bidi w:val="0"/>
              <w:snapToGrid/>
              <w:spacing w:line="320" w:lineRule="exact"/>
              <w:textAlignment w:val="auto"/>
              <w:rPr>
                <w:rFonts w:hint="default" w:ascii="Times New Roman" w:hAnsi="Times New Roman" w:cs="Times New Roman"/>
                <w:sz w:val="18"/>
                <w:szCs w:val="18"/>
              </w:rPr>
            </w:pPr>
            <w:r>
              <w:rPr>
                <w:rFonts w:hint="default" w:ascii="Times New Roman" w:hAnsi="Times New Roman" w:cs="Times New Roman"/>
                <w:sz w:val="18"/>
                <w:szCs w:val="18"/>
              </w:rPr>
              <w:t>是否已上市：</w:t>
            </w:r>
            <w:r>
              <w:rPr>
                <w:rFonts w:hint="eastAsia" w:ascii="宋体" w:hAnsi="宋体" w:eastAsia="宋体" w:cs="宋体"/>
                <w:sz w:val="18"/>
                <w:szCs w:val="18"/>
              </w:rPr>
              <w:t>□</w:t>
            </w:r>
            <w:r>
              <w:rPr>
                <w:rFonts w:hint="default" w:ascii="Times New Roman" w:hAnsi="Times New Roman" w:cs="Times New Roman"/>
                <w:sz w:val="18"/>
                <w:szCs w:val="18"/>
              </w:rPr>
              <w:t xml:space="preserve">是 </w:t>
            </w:r>
            <w:r>
              <w:rPr>
                <w:rFonts w:hint="eastAsia" w:ascii="宋体" w:hAnsi="宋体" w:eastAsia="宋体" w:cs="宋体"/>
                <w:sz w:val="18"/>
                <w:szCs w:val="18"/>
              </w:rPr>
              <w:t>□</w:t>
            </w:r>
            <w:r>
              <w:rPr>
                <w:rFonts w:hint="default" w:ascii="Times New Roman" w:hAnsi="Times New Roman" w:cs="Times New Roman"/>
                <w:sz w:val="18"/>
                <w:szCs w:val="18"/>
              </w:rPr>
              <w:t>否</w:t>
            </w:r>
          </w:p>
          <w:p>
            <w:pPr>
              <w:keepNext w:val="0"/>
              <w:keepLines w:val="0"/>
              <w:pageBreakBefore w:val="0"/>
              <w:widowControl w:val="0"/>
              <w:tabs>
                <w:tab w:val="left" w:pos="210"/>
              </w:tabs>
              <w:kinsoku/>
              <w:wordWrap/>
              <w:overflowPunct/>
              <w:topLinePunct w:val="0"/>
              <w:autoSpaceDE/>
              <w:autoSpaceDN/>
              <w:bidi w:val="0"/>
              <w:adjustRightInd w:val="0"/>
              <w:snapToGrid/>
              <w:spacing w:line="320" w:lineRule="exact"/>
              <w:textAlignment w:val="auto"/>
              <w:rPr>
                <w:rFonts w:hint="eastAsia" w:ascii="宋体" w:hAnsi="宋体" w:eastAsia="宋体" w:cs="宋体"/>
                <w:sz w:val="18"/>
                <w:szCs w:val="18"/>
              </w:rPr>
            </w:pPr>
            <w:r>
              <w:rPr>
                <w:rFonts w:hint="eastAsia" w:ascii="宋体" w:hAnsi="宋体" w:eastAsia="宋体" w:cs="宋体"/>
                <w:sz w:val="18"/>
                <w:szCs w:val="18"/>
              </w:rPr>
              <w:t>如果已上市，请选择上市板块：□主板 □创业板 □科创板 □北交所 □境外</w:t>
            </w:r>
          </w:p>
          <w:p>
            <w:pPr>
              <w:keepNext w:val="0"/>
              <w:keepLines w:val="0"/>
              <w:pageBreakBefore w:val="0"/>
              <w:widowControl w:val="0"/>
              <w:kinsoku/>
              <w:wordWrap/>
              <w:overflowPunct/>
              <w:topLinePunct w:val="0"/>
              <w:autoSpaceDE/>
              <w:autoSpaceDN/>
              <w:bidi w:val="0"/>
              <w:snapToGrid/>
              <w:spacing w:line="320" w:lineRule="exact"/>
              <w:textAlignment w:val="auto"/>
              <w:rPr>
                <w:rFonts w:hint="default" w:ascii="Times New Roman" w:hAnsi="Times New Roman" w:cs="Times New Roman"/>
                <w:sz w:val="18"/>
                <w:szCs w:val="18"/>
              </w:rPr>
            </w:pPr>
            <w:r>
              <w:rPr>
                <w:rFonts w:hint="default" w:ascii="Times New Roman" w:hAnsi="Times New Roman" w:cs="Times New Roman"/>
                <w:sz w:val="18"/>
                <w:szCs w:val="18"/>
              </w:rPr>
              <w:t>是否有上市计划：</w:t>
            </w:r>
            <w:r>
              <w:rPr>
                <w:rFonts w:hint="eastAsia" w:ascii="宋体" w:hAnsi="宋体" w:eastAsia="宋体" w:cs="宋体"/>
                <w:sz w:val="18"/>
                <w:szCs w:val="18"/>
              </w:rPr>
              <w:t>□</w:t>
            </w:r>
            <w:r>
              <w:rPr>
                <w:rFonts w:hint="default" w:ascii="Times New Roman" w:hAnsi="Times New Roman" w:cs="Times New Roman"/>
                <w:sz w:val="18"/>
                <w:szCs w:val="18"/>
              </w:rPr>
              <w:t>有（填写时间</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rPr>
              <w:t xml:space="preserve">）       </w:t>
            </w:r>
            <w:r>
              <w:rPr>
                <w:rFonts w:hint="eastAsia" w:ascii="宋体" w:hAnsi="宋体" w:eastAsia="宋体" w:cs="宋体"/>
                <w:sz w:val="18"/>
                <w:szCs w:val="18"/>
              </w:rPr>
              <w:t>□</w:t>
            </w:r>
            <w:r>
              <w:rPr>
                <w:rFonts w:hint="default" w:ascii="Times New Roman" w:hAnsi="Times New Roman" w:cs="Times New Roman"/>
                <w:sz w:val="18"/>
                <w:szCs w:val="18"/>
              </w:rPr>
              <w:t>暂时无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988" w:type="dxa"/>
            <w:gridSpan w:val="8"/>
            <w:noWrap w:val="0"/>
            <w:vAlign w:val="center"/>
          </w:tcPr>
          <w:p>
            <w:pPr>
              <w:jc w:val="center"/>
              <w:rPr>
                <w:rFonts w:hint="default" w:ascii="Times New Roman" w:hAnsi="Times New Roman" w:cs="Times New Roman"/>
                <w:sz w:val="18"/>
                <w:szCs w:val="18"/>
              </w:rPr>
            </w:pPr>
            <w:r>
              <w:rPr>
                <w:rFonts w:hint="default" w:ascii="Times New Roman" w:hAnsi="Times New Roman" w:eastAsia="黑体" w:cs="Times New Roman"/>
                <w:sz w:val="20"/>
                <w:szCs w:val="20"/>
              </w:rPr>
              <w:t>二、企业运营情况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51" w:type="dxa"/>
            <w:noWrap w:val="0"/>
            <w:vAlign w:val="center"/>
          </w:tcPr>
          <w:p>
            <w:pPr>
              <w:jc w:val="center"/>
              <w:rPr>
                <w:rFonts w:hint="default" w:ascii="Times New Roman" w:hAnsi="Times New Roman" w:eastAsia="黑体" w:cs="Times New Roman"/>
                <w:sz w:val="18"/>
                <w:szCs w:val="18"/>
              </w:rPr>
            </w:pPr>
            <w:r>
              <w:rPr>
                <w:rFonts w:hint="default" w:ascii="Times New Roman" w:hAnsi="Times New Roman" w:cs="Times New Roman"/>
                <w:sz w:val="18"/>
                <w:szCs w:val="18"/>
              </w:rPr>
              <w:t>202</w:t>
            </w:r>
            <w:r>
              <w:rPr>
                <w:rFonts w:hint="eastAsia" w:ascii="Times New Roman" w:hAnsi="Times New Roman" w:cs="Times New Roman"/>
                <w:sz w:val="18"/>
                <w:szCs w:val="18"/>
                <w:lang w:val="en-US" w:eastAsia="zh-CN"/>
              </w:rPr>
              <w:t>2</w:t>
            </w:r>
            <w:r>
              <w:rPr>
                <w:rFonts w:hint="default" w:ascii="Times New Roman" w:hAnsi="Times New Roman" w:cs="Times New Roman"/>
                <w:sz w:val="18"/>
                <w:szCs w:val="18"/>
              </w:rPr>
              <w:t>年职工人数（人）</w:t>
            </w:r>
          </w:p>
        </w:tc>
        <w:tc>
          <w:tcPr>
            <w:tcW w:w="2126" w:type="dxa"/>
            <w:noWrap w:val="0"/>
            <w:vAlign w:val="center"/>
          </w:tcPr>
          <w:p>
            <w:pPr>
              <w:jc w:val="center"/>
              <w:rPr>
                <w:rFonts w:hint="default" w:ascii="Times New Roman" w:hAnsi="Times New Roman" w:eastAsia="黑体" w:cs="Times New Roman"/>
                <w:sz w:val="18"/>
                <w:szCs w:val="18"/>
              </w:rPr>
            </w:pPr>
          </w:p>
        </w:tc>
        <w:tc>
          <w:tcPr>
            <w:tcW w:w="2326" w:type="dxa"/>
            <w:gridSpan w:val="3"/>
            <w:noWrap w:val="0"/>
            <w:vAlign w:val="center"/>
          </w:tcPr>
          <w:p>
            <w:pPr>
              <w:jc w:val="center"/>
              <w:rPr>
                <w:rFonts w:hint="default" w:ascii="Times New Roman" w:hAnsi="Times New Roman" w:eastAsia="黑体" w:cs="Times New Roman"/>
                <w:sz w:val="18"/>
                <w:szCs w:val="18"/>
              </w:rPr>
            </w:pPr>
            <w:r>
              <w:rPr>
                <w:rFonts w:hint="default" w:ascii="Times New Roman" w:hAnsi="Times New Roman" w:cs="Times New Roman"/>
                <w:sz w:val="18"/>
                <w:szCs w:val="18"/>
              </w:rPr>
              <w:t>202</w:t>
            </w:r>
            <w:r>
              <w:rPr>
                <w:rFonts w:hint="eastAsia" w:ascii="Times New Roman" w:hAnsi="Times New Roman" w:cs="Times New Roman"/>
                <w:sz w:val="18"/>
                <w:szCs w:val="18"/>
                <w:lang w:val="en-US" w:eastAsia="zh-CN"/>
              </w:rPr>
              <w:t>2</w:t>
            </w:r>
            <w:r>
              <w:rPr>
                <w:rFonts w:hint="default" w:ascii="Times New Roman" w:hAnsi="Times New Roman" w:cs="Times New Roman"/>
                <w:sz w:val="18"/>
                <w:szCs w:val="18"/>
              </w:rPr>
              <w:t>年资产总额（万元）</w:t>
            </w:r>
          </w:p>
        </w:tc>
        <w:tc>
          <w:tcPr>
            <w:tcW w:w="2585" w:type="dxa"/>
            <w:gridSpan w:val="3"/>
            <w:noWrap w:val="0"/>
            <w:vAlign w:val="center"/>
          </w:tcPr>
          <w:p>
            <w:pPr>
              <w:jc w:val="center"/>
              <w:rPr>
                <w:rFonts w:hint="default" w:ascii="Times New Roman" w:hAnsi="Times New Roman"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951" w:type="dxa"/>
            <w:noWrap w:val="0"/>
            <w:vAlign w:val="center"/>
          </w:tcPr>
          <w:p>
            <w:pPr>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年度</w:t>
            </w:r>
          </w:p>
        </w:tc>
        <w:tc>
          <w:tcPr>
            <w:tcW w:w="2126"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w:t>
            </w:r>
            <w:r>
              <w:rPr>
                <w:rFonts w:hint="eastAsia" w:ascii="Times New Roman" w:hAnsi="Times New Roman" w:cs="Times New Roman"/>
                <w:sz w:val="18"/>
                <w:szCs w:val="18"/>
                <w:lang w:val="en-US" w:eastAsia="zh-CN"/>
              </w:rPr>
              <w:t>20</w:t>
            </w:r>
            <w:r>
              <w:rPr>
                <w:rFonts w:hint="default" w:ascii="Times New Roman" w:hAnsi="Times New Roman" w:cs="Times New Roman"/>
                <w:sz w:val="18"/>
                <w:szCs w:val="18"/>
              </w:rPr>
              <w:t>年</w:t>
            </w:r>
          </w:p>
        </w:tc>
        <w:tc>
          <w:tcPr>
            <w:tcW w:w="2326" w:type="dxa"/>
            <w:gridSpan w:val="3"/>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202</w:t>
            </w:r>
            <w:r>
              <w:rPr>
                <w:rFonts w:hint="eastAsia" w:ascii="Times New Roman" w:hAnsi="Times New Roman" w:cs="Times New Roman"/>
                <w:sz w:val="18"/>
                <w:szCs w:val="18"/>
                <w:lang w:val="en-US" w:eastAsia="zh-CN"/>
              </w:rPr>
              <w:t>1</w:t>
            </w:r>
            <w:r>
              <w:rPr>
                <w:rFonts w:hint="default" w:ascii="Times New Roman" w:hAnsi="Times New Roman" w:cs="Times New Roman"/>
                <w:sz w:val="18"/>
                <w:szCs w:val="18"/>
              </w:rPr>
              <w:t>年</w:t>
            </w:r>
          </w:p>
        </w:tc>
        <w:tc>
          <w:tcPr>
            <w:tcW w:w="2585" w:type="dxa"/>
            <w:gridSpan w:val="3"/>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202</w:t>
            </w:r>
            <w:r>
              <w:rPr>
                <w:rFonts w:hint="eastAsia" w:ascii="Times New Roman" w:hAnsi="Times New Roman" w:cs="Times New Roman"/>
                <w:sz w:val="18"/>
                <w:szCs w:val="18"/>
                <w:lang w:val="en-US" w:eastAsia="zh-CN"/>
              </w:rPr>
              <w:t>2</w:t>
            </w:r>
            <w:r>
              <w:rPr>
                <w:rFonts w:hint="default" w:ascii="Times New Roman" w:hAnsi="Times New Roman" w:cs="Times New Roman"/>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51"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主营业务收入（万元）</w:t>
            </w:r>
          </w:p>
        </w:tc>
        <w:tc>
          <w:tcPr>
            <w:tcW w:w="2126" w:type="dxa"/>
            <w:noWrap w:val="0"/>
            <w:vAlign w:val="center"/>
          </w:tcPr>
          <w:p>
            <w:pPr>
              <w:jc w:val="center"/>
              <w:rPr>
                <w:rFonts w:hint="default" w:ascii="Times New Roman" w:hAnsi="Times New Roman" w:cs="Times New Roman"/>
                <w:sz w:val="18"/>
                <w:szCs w:val="18"/>
              </w:rPr>
            </w:pPr>
          </w:p>
        </w:tc>
        <w:tc>
          <w:tcPr>
            <w:tcW w:w="2326" w:type="dxa"/>
            <w:gridSpan w:val="3"/>
            <w:noWrap w:val="0"/>
            <w:vAlign w:val="center"/>
          </w:tcPr>
          <w:p>
            <w:pPr>
              <w:jc w:val="center"/>
              <w:rPr>
                <w:rFonts w:hint="default" w:ascii="Times New Roman" w:hAnsi="Times New Roman" w:cs="Times New Roman"/>
                <w:sz w:val="18"/>
                <w:szCs w:val="18"/>
              </w:rPr>
            </w:pPr>
          </w:p>
        </w:tc>
        <w:tc>
          <w:tcPr>
            <w:tcW w:w="2585" w:type="dxa"/>
            <w:gridSpan w:val="3"/>
            <w:noWrap w:val="0"/>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51" w:type="dxa"/>
            <w:noWrap w:val="0"/>
            <w:vAlign w:val="center"/>
          </w:tcPr>
          <w:p>
            <w:pPr>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产业链相关营业收入</w:t>
            </w:r>
            <w:r>
              <w:rPr>
                <w:rStyle w:val="7"/>
                <w:rFonts w:hint="eastAsia" w:ascii="Times New Roman" w:hAnsi="Times New Roman" w:cs="Times New Roman"/>
                <w:sz w:val="18"/>
                <w:szCs w:val="18"/>
                <w:lang w:val="en-US" w:eastAsia="zh-CN"/>
              </w:rPr>
              <w:footnoteReference w:id="1"/>
            </w:r>
            <w:r>
              <w:rPr>
                <w:rFonts w:hint="eastAsia" w:ascii="Times New Roman" w:hAnsi="Times New Roman" w:cs="Times New Roman"/>
                <w:sz w:val="18"/>
                <w:szCs w:val="18"/>
                <w:lang w:val="en-US" w:eastAsia="zh-CN"/>
              </w:rPr>
              <w:t>（万元）</w:t>
            </w:r>
          </w:p>
        </w:tc>
        <w:tc>
          <w:tcPr>
            <w:tcW w:w="2126" w:type="dxa"/>
            <w:noWrap w:val="0"/>
            <w:vAlign w:val="center"/>
          </w:tcPr>
          <w:p>
            <w:pPr>
              <w:jc w:val="center"/>
              <w:rPr>
                <w:rFonts w:hint="default" w:ascii="Times New Roman" w:hAnsi="Times New Roman" w:cs="Times New Roman"/>
                <w:sz w:val="18"/>
                <w:szCs w:val="18"/>
              </w:rPr>
            </w:pPr>
          </w:p>
        </w:tc>
        <w:tc>
          <w:tcPr>
            <w:tcW w:w="2326" w:type="dxa"/>
            <w:gridSpan w:val="3"/>
            <w:noWrap w:val="0"/>
            <w:vAlign w:val="center"/>
          </w:tcPr>
          <w:p>
            <w:pPr>
              <w:jc w:val="center"/>
              <w:rPr>
                <w:rFonts w:hint="default" w:ascii="Times New Roman" w:hAnsi="Times New Roman" w:cs="Times New Roman"/>
                <w:sz w:val="18"/>
                <w:szCs w:val="18"/>
              </w:rPr>
            </w:pPr>
          </w:p>
        </w:tc>
        <w:tc>
          <w:tcPr>
            <w:tcW w:w="2585" w:type="dxa"/>
            <w:gridSpan w:val="3"/>
            <w:noWrap w:val="0"/>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51"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利润总额（万元）</w:t>
            </w:r>
          </w:p>
        </w:tc>
        <w:tc>
          <w:tcPr>
            <w:tcW w:w="2126" w:type="dxa"/>
            <w:noWrap w:val="0"/>
            <w:vAlign w:val="center"/>
          </w:tcPr>
          <w:p>
            <w:pPr>
              <w:jc w:val="center"/>
              <w:rPr>
                <w:rFonts w:hint="default" w:ascii="Times New Roman" w:hAnsi="Times New Roman" w:cs="Times New Roman"/>
                <w:sz w:val="18"/>
                <w:szCs w:val="18"/>
              </w:rPr>
            </w:pPr>
          </w:p>
        </w:tc>
        <w:tc>
          <w:tcPr>
            <w:tcW w:w="2326" w:type="dxa"/>
            <w:gridSpan w:val="3"/>
            <w:noWrap w:val="0"/>
            <w:vAlign w:val="center"/>
          </w:tcPr>
          <w:p>
            <w:pPr>
              <w:jc w:val="center"/>
              <w:rPr>
                <w:rFonts w:hint="default" w:ascii="Times New Roman" w:hAnsi="Times New Roman" w:cs="Times New Roman"/>
                <w:sz w:val="18"/>
                <w:szCs w:val="18"/>
              </w:rPr>
            </w:pPr>
          </w:p>
        </w:tc>
        <w:tc>
          <w:tcPr>
            <w:tcW w:w="2585" w:type="dxa"/>
            <w:gridSpan w:val="3"/>
            <w:noWrap w:val="0"/>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51"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上缴税金（万元）</w:t>
            </w:r>
          </w:p>
        </w:tc>
        <w:tc>
          <w:tcPr>
            <w:tcW w:w="2126" w:type="dxa"/>
            <w:noWrap w:val="0"/>
            <w:vAlign w:val="center"/>
          </w:tcPr>
          <w:p>
            <w:pPr>
              <w:jc w:val="center"/>
              <w:rPr>
                <w:rFonts w:hint="default" w:ascii="Times New Roman" w:hAnsi="Times New Roman" w:cs="Times New Roman"/>
                <w:sz w:val="18"/>
                <w:szCs w:val="18"/>
              </w:rPr>
            </w:pPr>
          </w:p>
        </w:tc>
        <w:tc>
          <w:tcPr>
            <w:tcW w:w="2326" w:type="dxa"/>
            <w:gridSpan w:val="3"/>
            <w:noWrap w:val="0"/>
            <w:vAlign w:val="center"/>
          </w:tcPr>
          <w:p>
            <w:pPr>
              <w:jc w:val="center"/>
              <w:rPr>
                <w:rFonts w:hint="default" w:ascii="Times New Roman" w:hAnsi="Times New Roman" w:cs="Times New Roman"/>
                <w:sz w:val="18"/>
                <w:szCs w:val="18"/>
              </w:rPr>
            </w:pPr>
          </w:p>
        </w:tc>
        <w:tc>
          <w:tcPr>
            <w:tcW w:w="2585" w:type="dxa"/>
            <w:gridSpan w:val="3"/>
            <w:noWrap w:val="0"/>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951"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资产负债率（%）</w:t>
            </w:r>
          </w:p>
        </w:tc>
        <w:tc>
          <w:tcPr>
            <w:tcW w:w="2126" w:type="dxa"/>
            <w:noWrap w:val="0"/>
            <w:vAlign w:val="top"/>
          </w:tcPr>
          <w:p>
            <w:pPr>
              <w:jc w:val="center"/>
              <w:rPr>
                <w:rFonts w:hint="default" w:ascii="Times New Roman" w:hAnsi="Times New Roman" w:cs="Times New Roman"/>
                <w:sz w:val="18"/>
                <w:szCs w:val="18"/>
              </w:rPr>
            </w:pPr>
          </w:p>
        </w:tc>
        <w:tc>
          <w:tcPr>
            <w:tcW w:w="2326" w:type="dxa"/>
            <w:gridSpan w:val="3"/>
            <w:noWrap w:val="0"/>
            <w:vAlign w:val="top"/>
          </w:tcPr>
          <w:p>
            <w:pPr>
              <w:jc w:val="center"/>
              <w:rPr>
                <w:rFonts w:hint="default" w:ascii="Times New Roman" w:hAnsi="Times New Roman" w:cs="Times New Roman"/>
                <w:sz w:val="18"/>
                <w:szCs w:val="18"/>
              </w:rPr>
            </w:pPr>
          </w:p>
        </w:tc>
        <w:tc>
          <w:tcPr>
            <w:tcW w:w="2585" w:type="dxa"/>
            <w:gridSpan w:val="3"/>
            <w:noWrap w:val="0"/>
            <w:vAlign w:val="top"/>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951" w:type="dxa"/>
            <w:noWrap w:val="0"/>
            <w:vAlign w:val="center"/>
          </w:tcPr>
          <w:p>
            <w:pPr>
              <w:jc w:val="center"/>
              <w:rPr>
                <w:rFonts w:hint="default" w:ascii="Times New Roman" w:hAnsi="Times New Roman" w:eastAsia="宋体" w:cs="Times New Roman"/>
                <w:sz w:val="18"/>
                <w:szCs w:val="18"/>
                <w:vertAlign w:val="superscript"/>
                <w:lang w:val="en-US" w:eastAsia="zh-CN"/>
              </w:rPr>
            </w:pPr>
            <w:r>
              <w:rPr>
                <w:rFonts w:hint="eastAsia" w:ascii="Times New Roman" w:hAnsi="Times New Roman" w:cs="Times New Roman"/>
                <w:sz w:val="18"/>
                <w:szCs w:val="18"/>
                <w:lang w:val="en-US" w:eastAsia="zh-CN"/>
              </w:rPr>
              <w:t>申请“链主”企业奖励资金额（万元）</w:t>
            </w:r>
            <w:r>
              <w:rPr>
                <w:rStyle w:val="7"/>
                <w:rFonts w:hint="eastAsia" w:ascii="Times New Roman" w:hAnsi="Times New Roman" w:cs="Times New Roman"/>
                <w:sz w:val="18"/>
                <w:szCs w:val="18"/>
                <w:lang w:val="en-US" w:eastAsia="zh-CN"/>
              </w:rPr>
              <w:footnoteReference w:id="2"/>
            </w:r>
          </w:p>
        </w:tc>
        <w:tc>
          <w:tcPr>
            <w:tcW w:w="7037" w:type="dxa"/>
            <w:gridSpan w:val="7"/>
            <w:noWrap w:val="0"/>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88" w:type="dxa"/>
            <w:gridSpan w:val="8"/>
            <w:noWrap w:val="0"/>
            <w:vAlign w:val="center"/>
          </w:tcPr>
          <w:p>
            <w:pPr>
              <w:jc w:val="center"/>
              <w:rPr>
                <w:rFonts w:hint="default" w:ascii="Times New Roman" w:hAnsi="Times New Roman" w:cs="Times New Roman"/>
                <w:sz w:val="18"/>
                <w:szCs w:val="18"/>
              </w:rPr>
            </w:pPr>
            <w:r>
              <w:rPr>
                <w:rFonts w:hint="default" w:ascii="Times New Roman" w:hAnsi="Times New Roman" w:eastAsia="黑体" w:cs="Times New Roman"/>
                <w:sz w:val="20"/>
                <w:szCs w:val="20"/>
              </w:rPr>
              <w:t>三、主导产品情况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951"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主导产品名称</w:t>
            </w:r>
            <w:r>
              <w:rPr>
                <w:rStyle w:val="7"/>
                <w:rFonts w:hint="default" w:ascii="Times New Roman" w:hAnsi="Times New Roman" w:cs="Times New Roman"/>
                <w:sz w:val="18"/>
                <w:szCs w:val="18"/>
              </w:rPr>
              <w:footnoteReference w:id="3"/>
            </w:r>
          </w:p>
        </w:tc>
        <w:tc>
          <w:tcPr>
            <w:tcW w:w="2126" w:type="dxa"/>
            <w:noWrap w:val="0"/>
            <w:vAlign w:val="center"/>
          </w:tcPr>
          <w:p>
            <w:pPr>
              <w:jc w:val="center"/>
              <w:rPr>
                <w:rFonts w:hint="default" w:ascii="Times New Roman" w:hAnsi="Times New Roman" w:cs="Times New Roman"/>
                <w:sz w:val="18"/>
                <w:szCs w:val="18"/>
              </w:rPr>
            </w:pPr>
          </w:p>
        </w:tc>
        <w:tc>
          <w:tcPr>
            <w:tcW w:w="2326" w:type="dxa"/>
            <w:gridSpan w:val="3"/>
            <w:noWrap w:val="0"/>
            <w:vAlign w:val="center"/>
          </w:tcPr>
          <w:p>
            <w:pPr>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产业链中位置</w:t>
            </w:r>
          </w:p>
        </w:tc>
        <w:tc>
          <w:tcPr>
            <w:tcW w:w="2585" w:type="dxa"/>
            <w:gridSpan w:val="3"/>
            <w:noWrap w:val="0"/>
            <w:vAlign w:val="center"/>
          </w:tcPr>
          <w:p>
            <w:pPr>
              <w:jc w:val="center"/>
              <w:rPr>
                <w:rFonts w:hint="eastAsia" w:ascii="Times New Roman" w:hAnsi="Times New Roman" w:eastAsia="宋体" w:cs="Times New Roman"/>
                <w:sz w:val="18"/>
                <w:szCs w:val="18"/>
                <w:lang w:val="en-US" w:eastAsia="zh-CN"/>
              </w:rPr>
            </w:pPr>
            <w:r>
              <w:rPr>
                <w:rFonts w:hint="eastAsia" w:ascii="宋体" w:hAnsi="宋体" w:eastAsia="宋体" w:cs="宋体"/>
                <w:sz w:val="18"/>
                <w:szCs w:val="18"/>
              </w:rPr>
              <w:t>□</w:t>
            </w:r>
            <w:r>
              <w:rPr>
                <w:rFonts w:hint="eastAsia" w:ascii="Times New Roman" w:hAnsi="Times New Roman" w:cs="Times New Roman"/>
                <w:sz w:val="18"/>
                <w:szCs w:val="18"/>
                <w:lang w:val="en-US" w:eastAsia="zh-CN"/>
              </w:rPr>
              <w:t>上游</w:t>
            </w:r>
            <w:r>
              <w:rPr>
                <w:rFonts w:hint="default" w:ascii="Times New Roman" w:hAnsi="Times New Roman" w:cs="Times New Roman"/>
                <w:sz w:val="18"/>
                <w:szCs w:val="18"/>
              </w:rPr>
              <w:t xml:space="preserve"> </w:t>
            </w:r>
            <w:r>
              <w:rPr>
                <w:rFonts w:hint="eastAsia" w:ascii="宋体" w:hAnsi="宋体" w:eastAsia="宋体" w:cs="宋体"/>
                <w:sz w:val="18"/>
                <w:szCs w:val="18"/>
              </w:rPr>
              <w:t>□</w:t>
            </w:r>
            <w:r>
              <w:rPr>
                <w:rFonts w:hint="eastAsia" w:ascii="Times New Roman" w:hAnsi="Times New Roman" w:cs="Times New Roman"/>
                <w:sz w:val="18"/>
                <w:szCs w:val="18"/>
                <w:lang w:val="en-US" w:eastAsia="zh-CN"/>
              </w:rPr>
              <w:t>中游</w:t>
            </w:r>
            <w:r>
              <w:rPr>
                <w:rFonts w:hint="default" w:ascii="Times New Roman" w:hAnsi="Times New Roman" w:cs="Times New Roman"/>
                <w:sz w:val="18"/>
                <w:szCs w:val="18"/>
              </w:rPr>
              <w:t xml:space="preserve"> </w:t>
            </w:r>
            <w:r>
              <w:rPr>
                <w:rFonts w:hint="eastAsia" w:ascii="宋体" w:hAnsi="宋体" w:eastAsia="宋体" w:cs="宋体"/>
                <w:sz w:val="18"/>
                <w:szCs w:val="18"/>
              </w:rPr>
              <w:t>□</w:t>
            </w:r>
            <w:r>
              <w:rPr>
                <w:rFonts w:hint="eastAsia" w:ascii="Times New Roman" w:hAnsi="Times New Roman" w:cs="Times New Roman"/>
                <w:sz w:val="18"/>
                <w:szCs w:val="18"/>
                <w:lang w:val="en-US" w:eastAsia="zh-CN"/>
              </w:rPr>
              <w:t>下游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951" w:type="dxa"/>
            <w:noWrap w:val="0"/>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主导产品型号</w:t>
            </w:r>
          </w:p>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（或品种、批号等）</w:t>
            </w:r>
          </w:p>
        </w:tc>
        <w:tc>
          <w:tcPr>
            <w:tcW w:w="7037" w:type="dxa"/>
            <w:gridSpan w:val="7"/>
            <w:noWrap w:val="0"/>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951" w:type="dxa"/>
            <w:noWrap w:val="0"/>
            <w:vAlign w:val="center"/>
          </w:tcPr>
          <w:p>
            <w:pPr>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产品主要用途</w:t>
            </w:r>
          </w:p>
        </w:tc>
        <w:tc>
          <w:tcPr>
            <w:tcW w:w="7037" w:type="dxa"/>
            <w:gridSpan w:val="7"/>
            <w:noWrap w:val="0"/>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951" w:type="dxa"/>
            <w:vMerge w:val="restart"/>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经营效益</w:t>
            </w:r>
          </w:p>
        </w:tc>
        <w:tc>
          <w:tcPr>
            <w:tcW w:w="2126" w:type="dxa"/>
            <w:noWrap w:val="0"/>
            <w:vAlign w:val="center"/>
          </w:tcPr>
          <w:p>
            <w:pPr>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年度</w:t>
            </w:r>
          </w:p>
        </w:tc>
        <w:tc>
          <w:tcPr>
            <w:tcW w:w="1594"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w:t>
            </w:r>
            <w:r>
              <w:rPr>
                <w:rFonts w:hint="eastAsia" w:ascii="Times New Roman" w:hAnsi="Times New Roman" w:cs="Times New Roman"/>
                <w:sz w:val="18"/>
                <w:szCs w:val="18"/>
                <w:lang w:val="en-US" w:eastAsia="zh-CN"/>
              </w:rPr>
              <w:t>20</w:t>
            </w:r>
            <w:r>
              <w:rPr>
                <w:rFonts w:hint="default" w:ascii="Times New Roman" w:hAnsi="Times New Roman" w:cs="Times New Roman"/>
                <w:sz w:val="18"/>
                <w:szCs w:val="18"/>
              </w:rPr>
              <w:t>年</w:t>
            </w:r>
          </w:p>
        </w:tc>
        <w:tc>
          <w:tcPr>
            <w:tcW w:w="1576" w:type="dxa"/>
            <w:gridSpan w:val="3"/>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202</w:t>
            </w:r>
            <w:r>
              <w:rPr>
                <w:rFonts w:hint="eastAsia" w:ascii="Times New Roman" w:hAnsi="Times New Roman" w:cs="Times New Roman"/>
                <w:sz w:val="18"/>
                <w:szCs w:val="18"/>
                <w:lang w:val="en-US" w:eastAsia="zh-CN"/>
              </w:rPr>
              <w:t>1</w:t>
            </w:r>
            <w:r>
              <w:rPr>
                <w:rFonts w:hint="default" w:ascii="Times New Roman" w:hAnsi="Times New Roman" w:cs="Times New Roman"/>
                <w:sz w:val="18"/>
                <w:szCs w:val="18"/>
              </w:rPr>
              <w:t>年</w:t>
            </w:r>
          </w:p>
        </w:tc>
        <w:tc>
          <w:tcPr>
            <w:tcW w:w="1741" w:type="dxa"/>
            <w:gridSpan w:val="2"/>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202</w:t>
            </w:r>
            <w:r>
              <w:rPr>
                <w:rFonts w:hint="eastAsia" w:ascii="Times New Roman" w:hAnsi="Times New Roman" w:cs="Times New Roman"/>
                <w:sz w:val="18"/>
                <w:szCs w:val="18"/>
                <w:lang w:val="en-US" w:eastAsia="zh-CN"/>
              </w:rPr>
              <w:t>2</w:t>
            </w:r>
            <w:r>
              <w:rPr>
                <w:rFonts w:hint="default" w:ascii="Times New Roman" w:hAnsi="Times New Roman" w:cs="Times New Roman"/>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951" w:type="dxa"/>
            <w:vMerge w:val="continue"/>
            <w:noWrap w:val="0"/>
            <w:vAlign w:val="center"/>
          </w:tcPr>
          <w:p>
            <w:pPr>
              <w:jc w:val="center"/>
              <w:rPr>
                <w:rFonts w:hint="default" w:ascii="Times New Roman" w:hAnsi="Times New Roman" w:cs="Times New Roman"/>
                <w:sz w:val="18"/>
                <w:szCs w:val="18"/>
              </w:rPr>
            </w:pPr>
          </w:p>
        </w:tc>
        <w:tc>
          <w:tcPr>
            <w:tcW w:w="2126"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销售收入（万元）</w:t>
            </w:r>
          </w:p>
        </w:tc>
        <w:tc>
          <w:tcPr>
            <w:tcW w:w="1594" w:type="dxa"/>
            <w:noWrap w:val="0"/>
            <w:vAlign w:val="top"/>
          </w:tcPr>
          <w:p>
            <w:pPr>
              <w:jc w:val="center"/>
              <w:rPr>
                <w:rFonts w:hint="default" w:ascii="Times New Roman" w:hAnsi="Times New Roman" w:cs="Times New Roman"/>
                <w:sz w:val="18"/>
                <w:szCs w:val="18"/>
              </w:rPr>
            </w:pPr>
          </w:p>
        </w:tc>
        <w:tc>
          <w:tcPr>
            <w:tcW w:w="1576" w:type="dxa"/>
            <w:gridSpan w:val="3"/>
            <w:noWrap w:val="0"/>
            <w:vAlign w:val="top"/>
          </w:tcPr>
          <w:p>
            <w:pPr>
              <w:jc w:val="center"/>
              <w:rPr>
                <w:rFonts w:hint="default" w:ascii="Times New Roman" w:hAnsi="Times New Roman" w:cs="Times New Roman"/>
                <w:sz w:val="18"/>
                <w:szCs w:val="18"/>
              </w:rPr>
            </w:pPr>
          </w:p>
        </w:tc>
        <w:tc>
          <w:tcPr>
            <w:tcW w:w="1741" w:type="dxa"/>
            <w:gridSpan w:val="2"/>
            <w:noWrap w:val="0"/>
            <w:vAlign w:val="top"/>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951" w:type="dxa"/>
            <w:vMerge w:val="continue"/>
            <w:noWrap w:val="0"/>
            <w:vAlign w:val="center"/>
          </w:tcPr>
          <w:p>
            <w:pPr>
              <w:jc w:val="center"/>
              <w:rPr>
                <w:rFonts w:hint="default" w:ascii="Times New Roman" w:hAnsi="Times New Roman" w:cs="Times New Roman"/>
                <w:sz w:val="18"/>
                <w:szCs w:val="18"/>
              </w:rPr>
            </w:pPr>
          </w:p>
        </w:tc>
        <w:tc>
          <w:tcPr>
            <w:tcW w:w="2126"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销售数量（单位： ）</w:t>
            </w:r>
          </w:p>
        </w:tc>
        <w:tc>
          <w:tcPr>
            <w:tcW w:w="1594" w:type="dxa"/>
            <w:noWrap w:val="0"/>
            <w:vAlign w:val="top"/>
          </w:tcPr>
          <w:p>
            <w:pPr>
              <w:jc w:val="center"/>
              <w:rPr>
                <w:rFonts w:hint="default" w:ascii="Times New Roman" w:hAnsi="Times New Roman" w:cs="Times New Roman"/>
                <w:sz w:val="18"/>
                <w:szCs w:val="18"/>
              </w:rPr>
            </w:pPr>
          </w:p>
        </w:tc>
        <w:tc>
          <w:tcPr>
            <w:tcW w:w="1576" w:type="dxa"/>
            <w:gridSpan w:val="3"/>
            <w:noWrap w:val="0"/>
            <w:vAlign w:val="top"/>
          </w:tcPr>
          <w:p>
            <w:pPr>
              <w:jc w:val="center"/>
              <w:rPr>
                <w:rFonts w:hint="default" w:ascii="Times New Roman" w:hAnsi="Times New Roman" w:cs="Times New Roman"/>
                <w:sz w:val="18"/>
                <w:szCs w:val="18"/>
              </w:rPr>
            </w:pPr>
          </w:p>
        </w:tc>
        <w:tc>
          <w:tcPr>
            <w:tcW w:w="1741" w:type="dxa"/>
            <w:gridSpan w:val="2"/>
            <w:noWrap w:val="0"/>
            <w:vAlign w:val="top"/>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noWrap w:val="0"/>
            <w:vAlign w:val="center"/>
          </w:tcPr>
          <w:p>
            <w:pPr>
              <w:jc w:val="center"/>
              <w:rPr>
                <w:rFonts w:hint="default" w:ascii="Times New Roman" w:hAnsi="Times New Roman" w:cs="Times New Roman"/>
                <w:sz w:val="18"/>
                <w:szCs w:val="18"/>
              </w:rPr>
            </w:pPr>
          </w:p>
        </w:tc>
        <w:tc>
          <w:tcPr>
            <w:tcW w:w="2126"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主导产品销售收入占主营业务收入比重（%）</w:t>
            </w:r>
          </w:p>
        </w:tc>
        <w:tc>
          <w:tcPr>
            <w:tcW w:w="1594" w:type="dxa"/>
            <w:noWrap w:val="0"/>
            <w:vAlign w:val="top"/>
          </w:tcPr>
          <w:p>
            <w:pPr>
              <w:jc w:val="center"/>
              <w:rPr>
                <w:rFonts w:hint="default" w:ascii="Times New Roman" w:hAnsi="Times New Roman" w:cs="Times New Roman"/>
                <w:sz w:val="18"/>
                <w:szCs w:val="18"/>
              </w:rPr>
            </w:pPr>
          </w:p>
        </w:tc>
        <w:tc>
          <w:tcPr>
            <w:tcW w:w="1576" w:type="dxa"/>
            <w:gridSpan w:val="3"/>
            <w:noWrap w:val="0"/>
            <w:vAlign w:val="top"/>
          </w:tcPr>
          <w:p>
            <w:pPr>
              <w:jc w:val="center"/>
              <w:rPr>
                <w:rFonts w:hint="default" w:ascii="Times New Roman" w:hAnsi="Times New Roman" w:cs="Times New Roman"/>
                <w:sz w:val="18"/>
                <w:szCs w:val="18"/>
              </w:rPr>
            </w:pPr>
          </w:p>
        </w:tc>
        <w:tc>
          <w:tcPr>
            <w:tcW w:w="1741" w:type="dxa"/>
            <w:gridSpan w:val="2"/>
            <w:noWrap w:val="0"/>
            <w:vAlign w:val="top"/>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951" w:type="dxa"/>
            <w:vMerge w:val="restart"/>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市场影响力</w:t>
            </w:r>
          </w:p>
        </w:tc>
        <w:tc>
          <w:tcPr>
            <w:tcW w:w="2126"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国内市场占有率（%）</w:t>
            </w:r>
          </w:p>
        </w:tc>
        <w:tc>
          <w:tcPr>
            <w:tcW w:w="1594" w:type="dxa"/>
            <w:noWrap w:val="0"/>
            <w:vAlign w:val="top"/>
          </w:tcPr>
          <w:p>
            <w:pPr>
              <w:jc w:val="center"/>
              <w:rPr>
                <w:rFonts w:hint="default" w:ascii="Times New Roman" w:hAnsi="Times New Roman" w:cs="Times New Roman"/>
                <w:sz w:val="18"/>
                <w:szCs w:val="18"/>
              </w:rPr>
            </w:pPr>
          </w:p>
        </w:tc>
        <w:tc>
          <w:tcPr>
            <w:tcW w:w="1905" w:type="dxa"/>
            <w:gridSpan w:val="4"/>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国内市场占有率排名</w:t>
            </w:r>
          </w:p>
        </w:tc>
        <w:tc>
          <w:tcPr>
            <w:tcW w:w="1412" w:type="dxa"/>
            <w:noWrap w:val="0"/>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1" w:type="dxa"/>
            <w:vMerge w:val="continue"/>
            <w:noWrap w:val="0"/>
            <w:vAlign w:val="center"/>
          </w:tcPr>
          <w:p>
            <w:pPr>
              <w:jc w:val="center"/>
              <w:rPr>
                <w:rFonts w:hint="default" w:ascii="Times New Roman" w:hAnsi="Times New Roman" w:cs="Times New Roman"/>
                <w:sz w:val="18"/>
                <w:szCs w:val="18"/>
              </w:rPr>
            </w:pPr>
          </w:p>
        </w:tc>
        <w:tc>
          <w:tcPr>
            <w:tcW w:w="2126" w:type="dxa"/>
            <w:noWrap w:val="0"/>
            <w:vAlign w:val="center"/>
          </w:tcPr>
          <w:p>
            <w:pPr>
              <w:jc w:val="center"/>
              <w:rPr>
                <w:rFonts w:hint="default" w:ascii="Times New Roman" w:hAnsi="Times New Roman" w:cs="Times New Roman"/>
                <w:sz w:val="18"/>
                <w:szCs w:val="18"/>
              </w:rPr>
            </w:pPr>
            <w:r>
              <w:rPr>
                <w:rFonts w:hint="eastAsia" w:ascii="Times New Roman" w:hAnsi="Times New Roman" w:cs="Times New Roman"/>
                <w:sz w:val="18"/>
                <w:szCs w:val="18"/>
                <w:lang w:val="en-US" w:eastAsia="zh-CN"/>
              </w:rPr>
              <w:t>省</w:t>
            </w:r>
            <w:r>
              <w:rPr>
                <w:rFonts w:hint="default" w:ascii="Times New Roman" w:hAnsi="Times New Roman" w:cs="Times New Roman"/>
                <w:sz w:val="18"/>
                <w:szCs w:val="18"/>
              </w:rPr>
              <w:t>内市场占有率（%）</w:t>
            </w:r>
          </w:p>
        </w:tc>
        <w:tc>
          <w:tcPr>
            <w:tcW w:w="1594" w:type="dxa"/>
            <w:noWrap w:val="0"/>
            <w:vAlign w:val="top"/>
          </w:tcPr>
          <w:p>
            <w:pPr>
              <w:jc w:val="center"/>
              <w:rPr>
                <w:rFonts w:hint="default" w:ascii="Times New Roman" w:hAnsi="Times New Roman" w:cs="Times New Roman"/>
                <w:sz w:val="18"/>
                <w:szCs w:val="18"/>
              </w:rPr>
            </w:pPr>
          </w:p>
        </w:tc>
        <w:tc>
          <w:tcPr>
            <w:tcW w:w="1905" w:type="dxa"/>
            <w:gridSpan w:val="4"/>
            <w:noWrap w:val="0"/>
            <w:vAlign w:val="center"/>
          </w:tcPr>
          <w:p>
            <w:pPr>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省内市场占有率排名</w:t>
            </w:r>
          </w:p>
        </w:tc>
        <w:tc>
          <w:tcPr>
            <w:tcW w:w="1412" w:type="dxa"/>
            <w:noWrap w:val="0"/>
            <w:vAlign w:val="top"/>
          </w:tcPr>
          <w:p>
            <w:pPr>
              <w:jc w:val="center"/>
              <w:rPr>
                <w:rFonts w:hint="eastAsia" w:ascii="Times New Roman" w:hAnsi="Times New Roman"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951" w:type="dxa"/>
            <w:noWrap w:val="0"/>
            <w:vAlign w:val="center"/>
          </w:tcPr>
          <w:p>
            <w:pPr>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产品补短板情况</w:t>
            </w:r>
          </w:p>
        </w:tc>
        <w:tc>
          <w:tcPr>
            <w:tcW w:w="2126" w:type="dxa"/>
            <w:noWrap w:val="0"/>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是否属于补短板产品</w:t>
            </w:r>
          </w:p>
        </w:tc>
        <w:tc>
          <w:tcPr>
            <w:tcW w:w="1594" w:type="dxa"/>
            <w:noWrap w:val="0"/>
            <w:vAlign w:val="center"/>
          </w:tcPr>
          <w:p>
            <w:pPr>
              <w:jc w:val="center"/>
              <w:rPr>
                <w:rFonts w:hint="default" w:ascii="Times New Roman" w:hAnsi="Times New Roman" w:cs="Times New Roman"/>
                <w:sz w:val="18"/>
                <w:szCs w:val="18"/>
              </w:rPr>
            </w:pPr>
            <w:r>
              <w:rPr>
                <w:rFonts w:hint="eastAsia" w:ascii="宋体" w:hAnsi="宋体" w:eastAsia="宋体" w:cs="宋体"/>
                <w:sz w:val="18"/>
                <w:szCs w:val="18"/>
              </w:rPr>
              <w:t>□</w:t>
            </w:r>
            <w:r>
              <w:rPr>
                <w:rFonts w:hint="default" w:ascii="Times New Roman" w:hAnsi="Times New Roman" w:cs="Times New Roman"/>
                <w:sz w:val="18"/>
                <w:szCs w:val="18"/>
              </w:rPr>
              <w:t xml:space="preserve">是 </w:t>
            </w:r>
            <w:r>
              <w:rPr>
                <w:rFonts w:hint="eastAsia" w:ascii="宋体" w:hAnsi="宋体" w:eastAsia="宋体" w:cs="宋体"/>
                <w:sz w:val="18"/>
                <w:szCs w:val="18"/>
              </w:rPr>
              <w:t>□</w:t>
            </w:r>
            <w:r>
              <w:rPr>
                <w:rFonts w:hint="default" w:ascii="Times New Roman" w:hAnsi="Times New Roman" w:cs="Times New Roman"/>
                <w:sz w:val="18"/>
                <w:szCs w:val="18"/>
              </w:rPr>
              <w:t>否</w:t>
            </w:r>
          </w:p>
        </w:tc>
        <w:tc>
          <w:tcPr>
            <w:tcW w:w="1905" w:type="dxa"/>
            <w:gridSpan w:val="4"/>
            <w:noWrap w:val="0"/>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补齐哪类短板</w:t>
            </w:r>
          </w:p>
        </w:tc>
        <w:tc>
          <w:tcPr>
            <w:tcW w:w="1412" w:type="dxa"/>
            <w:noWrap w:val="0"/>
            <w:vAlign w:val="top"/>
          </w:tcPr>
          <w:p>
            <w:pPr>
              <w:jc w:val="center"/>
              <w:rPr>
                <w:rFonts w:hint="eastAsia" w:ascii="Times New Roman" w:hAnsi="Times New Roman"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1" w:type="dxa"/>
            <w:noWrap w:val="0"/>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产品质量</w:t>
            </w:r>
          </w:p>
        </w:tc>
        <w:tc>
          <w:tcPr>
            <w:tcW w:w="2126" w:type="dxa"/>
            <w:noWrap w:val="0"/>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是否通过质量管理体系认证</w:t>
            </w:r>
          </w:p>
        </w:tc>
        <w:tc>
          <w:tcPr>
            <w:tcW w:w="1594" w:type="dxa"/>
            <w:noWrap w:val="0"/>
            <w:vAlign w:val="center"/>
          </w:tcPr>
          <w:p>
            <w:pPr>
              <w:jc w:val="center"/>
              <w:rPr>
                <w:rFonts w:hint="default" w:ascii="Times New Roman" w:hAnsi="Times New Roman" w:cs="Times New Roman"/>
                <w:sz w:val="18"/>
                <w:szCs w:val="18"/>
              </w:rPr>
            </w:pPr>
            <w:r>
              <w:rPr>
                <w:rFonts w:hint="eastAsia" w:ascii="宋体" w:hAnsi="宋体" w:eastAsia="宋体" w:cs="宋体"/>
                <w:sz w:val="18"/>
                <w:szCs w:val="18"/>
              </w:rPr>
              <w:t>□</w:t>
            </w:r>
            <w:r>
              <w:rPr>
                <w:rFonts w:hint="default" w:ascii="Times New Roman" w:hAnsi="Times New Roman" w:cs="Times New Roman"/>
                <w:sz w:val="18"/>
                <w:szCs w:val="18"/>
              </w:rPr>
              <w:t xml:space="preserve">是 </w:t>
            </w:r>
            <w:r>
              <w:rPr>
                <w:rFonts w:hint="eastAsia" w:ascii="宋体" w:hAnsi="宋体" w:eastAsia="宋体" w:cs="宋体"/>
                <w:sz w:val="18"/>
                <w:szCs w:val="18"/>
              </w:rPr>
              <w:t>□</w:t>
            </w:r>
            <w:r>
              <w:rPr>
                <w:rFonts w:hint="default" w:ascii="Times New Roman" w:hAnsi="Times New Roman" w:cs="Times New Roman"/>
                <w:sz w:val="18"/>
                <w:szCs w:val="18"/>
              </w:rPr>
              <w:t>否</w:t>
            </w:r>
          </w:p>
        </w:tc>
        <w:tc>
          <w:tcPr>
            <w:tcW w:w="1905" w:type="dxa"/>
            <w:gridSpan w:val="4"/>
            <w:noWrap w:val="0"/>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通过的质量管理体系认证名称</w:t>
            </w:r>
          </w:p>
        </w:tc>
        <w:tc>
          <w:tcPr>
            <w:tcW w:w="1412" w:type="dxa"/>
            <w:noWrap w:val="0"/>
            <w:vAlign w:val="top"/>
          </w:tcPr>
          <w:p>
            <w:pPr>
              <w:jc w:val="center"/>
              <w:rPr>
                <w:rFonts w:hint="eastAsia" w:ascii="Times New Roman" w:hAnsi="Times New Roman"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88" w:type="dxa"/>
            <w:gridSpan w:val="8"/>
            <w:noWrap w:val="0"/>
            <w:vAlign w:val="center"/>
          </w:tcPr>
          <w:p>
            <w:pPr>
              <w:jc w:val="center"/>
              <w:rPr>
                <w:rFonts w:hint="default" w:ascii="Times New Roman" w:hAnsi="Times New Roman" w:eastAsia="黑体" w:cs="Times New Roman"/>
                <w:sz w:val="18"/>
                <w:szCs w:val="18"/>
                <w:lang w:val="en-US" w:eastAsia="zh-CN"/>
              </w:rPr>
            </w:pPr>
            <w:r>
              <w:rPr>
                <w:rFonts w:hint="eastAsia" w:ascii="Times New Roman" w:hAnsi="Times New Roman" w:eastAsia="黑体" w:cs="Times New Roman"/>
                <w:sz w:val="20"/>
                <w:szCs w:val="20"/>
                <w:lang w:val="en-US" w:eastAsia="zh-CN"/>
              </w:rPr>
              <w:t>四</w:t>
            </w:r>
            <w:r>
              <w:rPr>
                <w:rFonts w:hint="default" w:ascii="Times New Roman" w:hAnsi="Times New Roman" w:eastAsia="黑体" w:cs="Times New Roman"/>
                <w:sz w:val="20"/>
                <w:szCs w:val="20"/>
              </w:rPr>
              <w:t>、</w:t>
            </w:r>
            <w:r>
              <w:rPr>
                <w:rFonts w:hint="eastAsia" w:ascii="Times New Roman" w:hAnsi="Times New Roman" w:eastAsia="黑体" w:cs="Times New Roman"/>
                <w:sz w:val="20"/>
                <w:szCs w:val="20"/>
                <w:lang w:eastAsia="zh-CN"/>
              </w:rPr>
              <w:t>“</w:t>
            </w:r>
            <w:r>
              <w:rPr>
                <w:rFonts w:hint="eastAsia" w:ascii="Times New Roman" w:hAnsi="Times New Roman" w:eastAsia="黑体" w:cs="Times New Roman"/>
                <w:sz w:val="20"/>
                <w:szCs w:val="20"/>
                <w:lang w:val="en-US" w:eastAsia="zh-CN"/>
              </w:rPr>
              <w:t>链主</w:t>
            </w:r>
            <w:r>
              <w:rPr>
                <w:rFonts w:hint="eastAsia" w:ascii="Times New Roman" w:hAnsi="Times New Roman" w:eastAsia="黑体" w:cs="Times New Roman"/>
                <w:sz w:val="20"/>
                <w:szCs w:val="20"/>
                <w:lang w:eastAsia="zh-CN"/>
              </w:rPr>
              <w:t>”</w:t>
            </w:r>
            <w:r>
              <w:rPr>
                <w:rFonts w:hint="eastAsia" w:ascii="Times New Roman" w:hAnsi="Times New Roman" w:eastAsia="黑体" w:cs="Times New Roman"/>
                <w:sz w:val="20"/>
                <w:szCs w:val="20"/>
                <w:lang w:val="en-US" w:eastAsia="zh-CN"/>
              </w:rPr>
              <w:t>企业奖励资金用途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jc w:val="center"/>
        </w:trPr>
        <w:tc>
          <w:tcPr>
            <w:tcW w:w="8988" w:type="dxa"/>
            <w:gridSpan w:val="8"/>
            <w:noWrap w:val="0"/>
            <w:vAlign w:val="top"/>
          </w:tcPr>
          <w:p>
            <w:pPr>
              <w:tabs>
                <w:tab w:val="left" w:pos="672"/>
              </w:tabs>
              <w:jc w:val="both"/>
              <w:rPr>
                <w:rFonts w:hint="default" w:ascii="Times New Roman" w:hAnsi="Times New Roman" w:eastAsia="黑体" w:cs="Times New Roman"/>
                <w:sz w:val="20"/>
                <w:szCs w:val="20"/>
                <w:lang w:val="en-US" w:eastAsia="zh-CN"/>
              </w:rPr>
            </w:pPr>
            <w:r>
              <w:rPr>
                <w:rFonts w:hint="eastAsia" w:ascii="宋体" w:hAnsi="宋体" w:eastAsia="宋体" w:cs="宋体"/>
                <w:sz w:val="20"/>
                <w:szCs w:val="20"/>
                <w:lang w:val="en-US" w:eastAsia="zh-CN"/>
              </w:rPr>
              <w:t>“链主”企业利用奖励资金、发挥产业链带动作用的初步工作计划及目标，分条目、分领域说明奖励资金使用方向，</w:t>
            </w:r>
            <w:r>
              <w:rPr>
                <w:rFonts w:hint="eastAsia" w:ascii="Times New Roman" w:hAnsi="Times New Roman" w:eastAsia="宋体" w:cs="Times New Roman"/>
                <w:sz w:val="18"/>
                <w:szCs w:val="18"/>
                <w:lang w:val="en-US" w:eastAsia="zh-CN"/>
              </w:rPr>
              <w:t>500</w:t>
            </w:r>
            <w:r>
              <w:rPr>
                <w:rFonts w:hint="eastAsia" w:ascii="宋体" w:hAnsi="宋体" w:eastAsia="宋体" w:cs="宋体"/>
                <w:sz w:val="20"/>
                <w:szCs w:val="20"/>
                <w:lang w:val="en-US" w:eastAsia="zh-CN"/>
              </w:rPr>
              <w:t>字以内。</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4"/>
        <w:keepNext w:val="0"/>
        <w:keepLines w:val="0"/>
        <w:pageBreakBefore w:val="0"/>
        <w:widowControl w:val="0"/>
        <w:kinsoku/>
        <w:wordWrap/>
        <w:overflowPunct/>
        <w:topLinePunct w:val="0"/>
        <w:autoSpaceDE w:val="0"/>
        <w:autoSpaceDN w:val="0"/>
        <w:bidi w:val="0"/>
        <w:adjustRightInd/>
        <w:snapToGrid w:val="0"/>
        <w:spacing w:line="240" w:lineRule="auto"/>
        <w:ind w:left="0" w:leftChars="0" w:firstLine="0" w:firstLineChars="0"/>
        <w:textAlignment w:val="auto"/>
        <w:rPr>
          <w:rFonts w:hint="eastAsia" w:ascii="宋体" w:hAnsi="宋体" w:eastAsia="宋体" w:cs="宋体"/>
        </w:rPr>
      </w:pPr>
      <w:r>
        <w:rPr>
          <w:rStyle w:val="7"/>
          <w:rFonts w:hint="default" w:ascii="Calibri" w:hAnsi="Calibri" w:eastAsia="宋体" w:cs="Calibri"/>
        </w:rPr>
        <w:footnoteRef/>
      </w:r>
      <w:r>
        <w:rPr>
          <w:rFonts w:hint="default" w:ascii="Calibri" w:hAnsi="Calibri" w:eastAsia="宋体" w:cs="Calibri"/>
        </w:rPr>
        <w:t xml:space="preserve"> </w:t>
      </w:r>
      <w:r>
        <w:rPr>
          <w:rFonts w:hint="eastAsia" w:ascii="宋体" w:hAnsi="宋体" w:eastAsia="宋体" w:cs="宋体"/>
          <w:lang w:val="en-US" w:eastAsia="zh-CN"/>
        </w:rPr>
        <w:t>重点产业链包括特钢材料、新能源汽车、铝镁精深加工、光伏、现代医药、高端装备制造、风电装备、氢能、第三代半导体、合成生物产业链。</w:t>
      </w:r>
    </w:p>
  </w:footnote>
  <w:footnote w:id="1">
    <w:p>
      <w:pPr>
        <w:pStyle w:val="4"/>
        <w:keepNext w:val="0"/>
        <w:keepLines w:val="0"/>
        <w:pageBreakBefore w:val="0"/>
        <w:widowControl w:val="0"/>
        <w:kinsoku/>
        <w:wordWrap/>
        <w:overflowPunct/>
        <w:topLinePunct w:val="0"/>
        <w:autoSpaceDE w:val="0"/>
        <w:autoSpaceDN w:val="0"/>
        <w:bidi w:val="0"/>
        <w:adjustRightInd/>
        <w:snapToGrid w:val="0"/>
        <w:spacing w:line="240" w:lineRule="auto"/>
        <w:ind w:left="0" w:leftChars="0" w:firstLine="0" w:firstLineChars="0"/>
        <w:textAlignment w:val="auto"/>
        <w:rPr>
          <w:rFonts w:hint="eastAsia" w:ascii="宋体" w:hAnsi="宋体" w:eastAsia="宋体" w:cs="宋体"/>
        </w:rPr>
      </w:pPr>
      <w:r>
        <w:rPr>
          <w:rStyle w:val="7"/>
        </w:rPr>
        <w:footnoteRef/>
      </w:r>
      <w:r>
        <w:t xml:space="preserve"> </w:t>
      </w:r>
      <w:r>
        <w:rPr>
          <w:rFonts w:hint="eastAsia" w:ascii="宋体" w:hAnsi="宋体" w:eastAsia="宋体" w:cs="宋体"/>
          <w:lang w:val="en-US" w:eastAsia="zh-CN"/>
        </w:rPr>
        <w:t>产业链相关营收指企业建立的产业链主导产品清单中所有产品相关营收，需提供具有审计资质的第三方财务审计报告以及属地市级及以上有关部门审核意见。</w:t>
      </w:r>
    </w:p>
  </w:footnote>
  <w:footnote w:id="2">
    <w:p>
      <w:pPr>
        <w:pStyle w:val="4"/>
        <w:keepNext w:val="0"/>
        <w:keepLines w:val="0"/>
        <w:pageBreakBefore w:val="0"/>
        <w:widowControl w:val="0"/>
        <w:kinsoku/>
        <w:wordWrap/>
        <w:overflowPunct/>
        <w:topLinePunct w:val="0"/>
        <w:autoSpaceDE w:val="0"/>
        <w:autoSpaceDN w:val="0"/>
        <w:bidi w:val="0"/>
        <w:adjustRightInd/>
        <w:snapToGrid w:val="0"/>
        <w:spacing w:line="240" w:lineRule="auto"/>
        <w:ind w:left="0" w:leftChars="0" w:firstLine="0" w:firstLineChars="0"/>
        <w:textAlignment w:val="auto"/>
        <w:rPr>
          <w:rFonts w:hint="default" w:eastAsia="仿宋_GB2312"/>
          <w:lang w:val="en-US" w:eastAsia="zh-CN"/>
        </w:rPr>
      </w:pPr>
      <w:r>
        <w:rPr>
          <w:rStyle w:val="7"/>
        </w:rPr>
        <w:footnoteRef/>
      </w:r>
      <w:r>
        <w:t xml:space="preserve"> </w:t>
      </w:r>
      <w:r>
        <w:rPr>
          <w:rFonts w:hint="eastAsia" w:ascii="宋体" w:hAnsi="宋体" w:eastAsia="宋体" w:cs="宋体"/>
          <w:lang w:val="en-US" w:eastAsia="zh-CN"/>
        </w:rPr>
        <w:t>申请“链主”企业奖励资金额依据产业链相关营业收入确定。</w:t>
      </w:r>
    </w:p>
  </w:footnote>
  <w:footnote w:id="3">
    <w:p>
      <w:pPr>
        <w:pStyle w:val="4"/>
        <w:spacing w:line="240" w:lineRule="auto"/>
        <w:ind w:firstLine="0" w:firstLineChars="0"/>
        <w:rPr>
          <w:rFonts w:hint="default" w:eastAsia="宋体"/>
          <w:lang w:val="en-US" w:eastAsia="zh-CN"/>
        </w:rPr>
      </w:pPr>
      <w:r>
        <w:rPr>
          <w:rStyle w:val="7"/>
        </w:rPr>
        <w:footnoteRef/>
      </w:r>
      <w:r>
        <w:t xml:space="preserve"> </w:t>
      </w:r>
      <w:r>
        <w:rPr>
          <w:rFonts w:ascii="宋体" w:hAnsi="宋体" w:eastAsia="宋体"/>
          <w:spacing w:val="-1"/>
          <w:lang w:val="en-US" w:bidi="ar-SA"/>
        </w:rPr>
        <w:t>须填写产品在行业通用的准确名称</w:t>
      </w:r>
      <w:r>
        <w:rPr>
          <w:rFonts w:hint="eastAsia" w:ascii="宋体" w:hAnsi="宋体" w:eastAsia="宋体"/>
          <w:spacing w:val="-1"/>
          <w:lang w:val="en-US" w:eastAsia="zh-CN" w:bidi="ar-SA"/>
        </w:rPr>
        <w:t>，不仅限于一项产品</w:t>
      </w:r>
      <w:r>
        <w:rPr>
          <w:rFonts w:ascii="宋体" w:hAnsi="宋体" w:eastAsia="宋体"/>
          <w:spacing w:val="-1"/>
          <w:lang w:val="en-US" w:bidi="ar-SA"/>
        </w:rPr>
        <w:t>。</w:t>
      </w:r>
      <w:r>
        <w:rPr>
          <w:rFonts w:hint="eastAsia" w:ascii="宋体" w:hAnsi="宋体" w:eastAsia="宋体"/>
          <w:spacing w:val="-1"/>
          <w:lang w:val="en-US" w:eastAsia="zh-CN" w:bidi="ar-SA"/>
        </w:rPr>
        <w:t>如有多种主导产品，每个产品填一张产品情况表。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mNjIzMWUwYjYyMzZjNGNkZDVhYzQyYmFmZWM1ZjMifQ=="/>
  </w:docVars>
  <w:rsids>
    <w:rsidRoot w:val="5ACF67BD"/>
    <w:rsid w:val="1592C4ED"/>
    <w:rsid w:val="3CF55D54"/>
    <w:rsid w:val="5ACF67BD"/>
    <w:rsid w:val="65354C0E"/>
    <w:rsid w:val="6CD75FEC"/>
    <w:rsid w:val="6D317568"/>
    <w:rsid w:val="6FB94015"/>
    <w:rsid w:val="77AC8FA7"/>
    <w:rsid w:val="FBFF6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eastAsia="宋体"/>
      <w:color w:val="070707"/>
      <w:sz w:val="21"/>
      <w:szCs w:val="24"/>
    </w:rPr>
  </w:style>
  <w:style w:type="paragraph" w:styleId="3">
    <w:name w:val="index 5"/>
    <w:basedOn w:val="1"/>
    <w:next w:val="1"/>
    <w:qFormat/>
    <w:uiPriority w:val="0"/>
    <w:pPr>
      <w:ind w:left="1680"/>
    </w:pPr>
    <w:rPr>
      <w:rFonts w:ascii="Calibri" w:hAnsi="Calibri" w:eastAsia="宋体"/>
      <w:sz w:val="21"/>
      <w:szCs w:val="20"/>
    </w:rPr>
  </w:style>
  <w:style w:type="paragraph" w:styleId="4">
    <w:name w:val="footnote text"/>
    <w:basedOn w:val="1"/>
    <w:qFormat/>
    <w:uiPriority w:val="0"/>
    <w:pPr>
      <w:autoSpaceDE w:val="0"/>
      <w:autoSpaceDN w:val="0"/>
      <w:snapToGrid w:val="0"/>
      <w:spacing w:line="560" w:lineRule="exact"/>
      <w:ind w:firstLine="640" w:firstLineChars="200"/>
      <w:jc w:val="left"/>
    </w:pPr>
    <w:rPr>
      <w:rFonts w:eastAsia="仿宋_GB2312" w:cs="宋体"/>
      <w:kern w:val="0"/>
      <w:sz w:val="18"/>
      <w:szCs w:val="22"/>
      <w:lang w:val="zh-CN" w:bidi="zh-CN"/>
    </w:rPr>
  </w:style>
  <w:style w:type="character" w:styleId="7">
    <w:name w:val="footnote reference"/>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2023-04-19T16:45:00Z</dcterms:created>
  <dc:creator>空空如也</dc:creator>
  <cp:lastModifiedBy>greatwall</cp:lastModifiedBy>
  <cp:lastPrinted>2023-04-19T17:05:00Z</cp:lastPrinted>
  <dcterms:modified xsi:type="dcterms:W3CDTF">2023-05-04T22:26:30Z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EA9A24C2B2E843ACA0FDCF1BB61942AD_11</vt:lpwstr>
  </property>
</Properties>
</file>