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44"/>
          <w:szCs w:val="44"/>
          <w:lang w:eastAsia="zh-CN"/>
        </w:rPr>
        <w:t>山西省科技厅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44"/>
          <w:szCs w:val="44"/>
        </w:rPr>
        <w:t>关于组织申报2023年山西省技术创新中心的通知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各市科技局、省直有关部门、山西转型综改示范区，各有关单位：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为推进山西省技术创新中心（以下简称：“省创中心”）建设工作，根据《省技术创新中心建设与运行管理办法》（晋科规〔2023〕3号），现就组织申报2023年度省创中心工作通知如下：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8"/>
          <w:rFonts w:hint="eastAsia" w:ascii="仿宋" w:hAnsi="仿宋" w:eastAsia="仿宋" w:cs="仿宋"/>
          <w:sz w:val="32"/>
          <w:szCs w:val="32"/>
        </w:rPr>
        <w:t>一、定位使命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省创中心定位于实现从科学到技术的转化，促进科技成果产业化。省创中心以关键核心技术研发为核心使命，产学研协同推动科技成果转移转化与产业化，为区域和产业发展提供源头技术供给，为科技型中小企业孵化、培育和发展提供创新服务，为支撑产业向中高端迈进、实现高质量发展发挥战略引领作用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省创中心分为综合类和领域类，具体定位和使命参见《省技术创新中心建设与运行管理办法》。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8"/>
          <w:rFonts w:hint="eastAsia" w:ascii="仿宋" w:hAnsi="仿宋" w:eastAsia="仿宋" w:cs="仿宋"/>
          <w:sz w:val="32"/>
          <w:szCs w:val="32"/>
        </w:rPr>
        <w:t>二、申报条件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（一）符合《省技术创新中心建设与运行管理办法》规定的要求。请对照《山西省技术创新中心申请资格审查表》（见附件）自查审核。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（二）综合类省创中心按照自上而下、一事一议的方式建设，由所在市政府出函建设推荐，每市推荐数量不超过1个。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（三）同一平台同一年度仅限申报一次省重点实验室或省创中心，已建设国家和省重点实验室、技术创新中心、临床医学研究中心的平台不得重复申请领域类省创中心。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8"/>
          <w:rFonts w:hint="eastAsia" w:ascii="仿宋" w:hAnsi="仿宋" w:eastAsia="仿宋" w:cs="仿宋"/>
          <w:sz w:val="32"/>
          <w:szCs w:val="32"/>
        </w:rPr>
        <w:t>三、其他事项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省创中心应强化战略导向，符合国家和我省需求，找准建设目标，凝练技术问题，设定3-5个研究方向，努力建设成为集中优势力量、代表相关领域省内最高研发水平的科研基地。中心名称和主要方向应明确和集中，突出优势和特色，具有辨识度，避免过宽或过窄。省创中心名称应使用符合国家规范的汉字，不得使用繁体字、异体字、英文字母、汉语拼音、阿拉伯数字或标点符号等,不得与其他省创中心或省重点实验室名称重复或近似，不得使用企业名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（二）符合下列情况的，予以优先支持：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1.紧密契合能源革命综合改革试点任务、先进制造业等产业转型领域的。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2.省十大重点产业链链主链核企业牵头或参与的，围绕省级重点专业镇建设的。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3.由中国科学院院士、中国工程院院士、教育部“长江学者”入选者、国家杰出青年科学基金获得者等高层次人才领衔并担任主任的。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4.依托单位已建设国家级或省级企业技术中心的。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5.已获批其他部门或市重点实验室（或技术创新中心）的。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6.拥有国家级科技创新平台的省外单位共建的。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7.所属细分领域为省内空白或紧缺领域的。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（三）不能完全满足建设要求，但在某领域创新优势突出或发展急需，可按程序列为省创中心的筹建对象。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省工程技术研究中心不再建设，原批准建设的省工程技术研究中心可对照本通知要求，申请转建领域类省创中心；未申请转建或申请转建未通过的，自动取消省工程技术研究中心称号，今后不得以省工程技术研究中心名义开展工作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8"/>
          <w:rFonts w:hint="eastAsia" w:ascii="仿宋" w:hAnsi="仿宋" w:eastAsia="仿宋" w:cs="仿宋"/>
          <w:sz w:val="32"/>
          <w:szCs w:val="32"/>
        </w:rPr>
        <w:t>四、申报流程及时间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推荐流程。采取网络填报与书面推荐并行的方式，实行归口管理、逐级推荐。申请单位登录“山西省科技计划管理信息平台”（https://kjpt.kj15331.com:8443/stpmmp/），填写申请书，并上传相关附件（网络申请相关事项请参见网络系统使用说明），经归口管理部门审核推荐后完成申请程序。按照“谁主管、谁推荐”的原则开展组织推荐工作，同一申请只能通过第一依托单位的归口管理部门推荐，并在其他依托单位的归口管理部门备案，不得多头推荐。所有提交的相关内容须经脱密处理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材料报送。申请书在申请单位、归口管理部门网络审核通过后，采用A4纸双面下载打印，连同审签后的《申请资格审查表》、相关印证材料，经胶装、盖章后，一并报送指定地点。为减轻科研工作者负担，仅受理原件1份，评审后不予退还；请申请单位、归口管理部门做好留存备查工作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（三）截止时间。省创中心实行常态化申报、分批评审立项。本年度首批网络系统填报提交截止日期2023年9月1日，纸质材料提交截止日期2023年9月8日（以收到时间为准）。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8"/>
          <w:rFonts w:hint="eastAsia" w:ascii="仿宋" w:hAnsi="仿宋" w:eastAsia="仿宋" w:cs="仿宋"/>
          <w:sz w:val="32"/>
          <w:szCs w:val="32"/>
        </w:rPr>
        <w:t>五、联系人及联系方式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（一）政策咨询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省科技厅实验室与平台基地建设处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联系人：陈红科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联系电话：0351-4067991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（二）材料报送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山西省创新创业服务中心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联系人：陈彦霖 温淑芳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联系电话：0351-7039555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地址：太原市长治路249号山西省创新创业服务中心一层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（三）网络系统填报咨询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山西省信息产业技术研究院有限公司（网络填报系统技术支持单位）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联系电话：0351-8065503、7199808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附件:</w:t>
      </w:r>
      <w:r>
        <w:rPr>
          <w:rFonts w:hint="eastAsia" w:ascii="仿宋" w:hAnsi="仿宋" w:eastAsia="仿宋" w:cs="仿宋"/>
          <w:color w:val="0066CC"/>
          <w:sz w:val="32"/>
          <w:szCs w:val="32"/>
          <w:u w:val="single"/>
          <w:bdr w:val="none" w:color="auto" w:sz="0" w:space="0"/>
        </w:rPr>
        <w:fldChar w:fldCharType="begin"/>
      </w:r>
      <w:r>
        <w:rPr>
          <w:rFonts w:hint="eastAsia" w:ascii="仿宋" w:hAnsi="仿宋" w:eastAsia="仿宋" w:cs="仿宋"/>
          <w:color w:val="0066CC"/>
          <w:sz w:val="32"/>
          <w:szCs w:val="32"/>
          <w:u w:val="single"/>
          <w:bdr w:val="none" w:color="auto" w:sz="0" w:space="0"/>
        </w:rPr>
        <w:instrText xml:space="preserve"> HYPERLINK "http://kjt.shanxi.gov.cn/xxgk/zfxxgkml/acs_11737/sysyptjdjsc/202307/P020230704607140285805.pdf" \o "1-省技术创新中心建设与运行管理办法.pdf" </w:instrText>
      </w:r>
      <w:r>
        <w:rPr>
          <w:rFonts w:hint="eastAsia" w:ascii="仿宋" w:hAnsi="仿宋" w:eastAsia="仿宋" w:cs="仿宋"/>
          <w:color w:val="0066CC"/>
          <w:sz w:val="32"/>
          <w:szCs w:val="32"/>
          <w:u w:val="single"/>
          <w:bdr w:val="none" w:color="auto" w:sz="0" w:space="0"/>
        </w:rPr>
        <w:fldChar w:fldCharType="separate"/>
      </w:r>
      <w:r>
        <w:rPr>
          <w:rStyle w:val="9"/>
          <w:rFonts w:hint="eastAsia" w:ascii="仿宋" w:hAnsi="仿宋" w:eastAsia="仿宋" w:cs="仿宋"/>
          <w:color w:val="0066CC"/>
          <w:sz w:val="32"/>
          <w:szCs w:val="32"/>
          <w:u w:val="single"/>
        </w:rPr>
        <w:t>1-省技术创新中心建设与运行管理办法.pdf</w:t>
      </w:r>
      <w:r>
        <w:rPr>
          <w:rFonts w:hint="eastAsia" w:ascii="仿宋" w:hAnsi="仿宋" w:eastAsia="仿宋" w:cs="仿宋"/>
          <w:color w:val="0066CC"/>
          <w:sz w:val="32"/>
          <w:szCs w:val="32"/>
          <w:u w:val="single"/>
          <w:bdr w:val="none" w:color="auto" w:sz="0" w:space="0"/>
        </w:rPr>
        <w:fldChar w:fldCharType="end"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    </w:t>
      </w:r>
      <w:r>
        <w:rPr>
          <w:rFonts w:hint="eastAsia" w:ascii="仿宋" w:hAnsi="仿宋" w:eastAsia="仿宋" w:cs="仿宋"/>
          <w:color w:val="0066CC"/>
          <w:sz w:val="32"/>
          <w:szCs w:val="32"/>
          <w:u w:val="single"/>
          <w:bdr w:val="none" w:color="auto" w:sz="0" w:space="0"/>
        </w:rPr>
        <w:fldChar w:fldCharType="begin"/>
      </w:r>
      <w:r>
        <w:rPr>
          <w:rFonts w:hint="eastAsia" w:ascii="仿宋" w:hAnsi="仿宋" w:eastAsia="仿宋" w:cs="仿宋"/>
          <w:color w:val="0066CC"/>
          <w:sz w:val="32"/>
          <w:szCs w:val="32"/>
          <w:u w:val="single"/>
          <w:bdr w:val="none" w:color="auto" w:sz="0" w:space="0"/>
        </w:rPr>
        <w:instrText xml:space="preserve"> HYPERLINK "http://kjt.shanxi.gov.cn/xxgk/zfxxgkml/acs_11737/sysyptjdjsc/202307/P020230704607140410832.doc" \o "2-山西省技术创新申请资格审查表.doc" </w:instrText>
      </w:r>
      <w:r>
        <w:rPr>
          <w:rFonts w:hint="eastAsia" w:ascii="仿宋" w:hAnsi="仿宋" w:eastAsia="仿宋" w:cs="仿宋"/>
          <w:color w:val="0066CC"/>
          <w:sz w:val="32"/>
          <w:szCs w:val="32"/>
          <w:u w:val="single"/>
          <w:bdr w:val="none" w:color="auto" w:sz="0" w:space="0"/>
        </w:rPr>
        <w:fldChar w:fldCharType="separate"/>
      </w:r>
      <w:r>
        <w:rPr>
          <w:rStyle w:val="9"/>
          <w:rFonts w:hint="eastAsia" w:ascii="仿宋" w:hAnsi="仿宋" w:eastAsia="仿宋" w:cs="仿宋"/>
          <w:color w:val="0066CC"/>
          <w:sz w:val="32"/>
          <w:szCs w:val="32"/>
          <w:u w:val="single"/>
        </w:rPr>
        <w:t>2-山西省技术创新申请资格审查表.doc</w:t>
      </w:r>
      <w:r>
        <w:rPr>
          <w:rFonts w:hint="eastAsia" w:ascii="仿宋" w:hAnsi="仿宋" w:eastAsia="仿宋" w:cs="仿宋"/>
          <w:color w:val="0066CC"/>
          <w:sz w:val="32"/>
          <w:szCs w:val="32"/>
          <w:u w:val="single"/>
          <w:bdr w:val="none" w:color="auto" w:sz="0" w:space="0"/>
        </w:rPr>
        <w:fldChar w:fldCharType="end"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716366"/>
    <w:rsid w:val="3DCF5B55"/>
    <w:rsid w:val="525D57F5"/>
    <w:rsid w:val="5FA93753"/>
    <w:rsid w:val="66300783"/>
    <w:rsid w:val="6A1E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方正小标宋简体" w:asciiTheme="minorHAnsi" w:hAnsiTheme="minorHAnsi" w:eastAsiaTheme="minorEastAsia"/>
      <w:spacing w:val="-23"/>
      <w:kern w:val="0"/>
      <w:sz w:val="44"/>
      <w:szCs w:val="4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79" w:lineRule="exact"/>
      <w:ind w:firstLine="420" w:firstLineChars="200"/>
      <w:outlineLvl w:val="1"/>
    </w:pPr>
    <w:rPr>
      <w:rFonts w:ascii="Arial" w:hAnsi="Arial" w:eastAsia="黑体" w:cs="Times New Roman"/>
      <w:sz w:val="32"/>
      <w:szCs w:val="2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kjj</dc:creator>
  <cp:lastModifiedBy>kjj</cp:lastModifiedBy>
  <dcterms:modified xsi:type="dcterms:W3CDTF">2023-07-11T02:51:54Z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