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6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_GBK" w:eastAsia="方正小标宋_GBK" w:cs="Times New Roman"/>
          <w:sz w:val="44"/>
          <w:szCs w:val="44"/>
          <w:lang w:val="en-US" w:eastAsia="zh-CN"/>
        </w:rPr>
      </w:pPr>
      <w:r>
        <w:rPr>
          <w:rFonts w:hint="eastAsia" w:ascii="方正小标宋_GBK" w:eastAsia="方正小标宋_GBK" w:cs="Times New Roman"/>
          <w:sz w:val="44"/>
          <w:szCs w:val="44"/>
          <w:lang w:val="en-US" w:eastAsia="zh-CN"/>
        </w:rPr>
        <w:t>202</w:t>
      </w:r>
      <w:r>
        <w:rPr>
          <w:rFonts w:ascii="方正小标宋_GBK" w:eastAsia="方正小标宋_GBK" w:cs="Times New Roman"/>
          <w:sz w:val="44"/>
          <w:szCs w:val="44"/>
          <w:lang w:val="en-US" w:eastAsia="zh-CN"/>
        </w:rPr>
        <w:t>3</w:t>
      </w:r>
      <w:r>
        <w:rPr>
          <w:rFonts w:hint="eastAsia" w:ascii="方正小标宋_GBK" w:eastAsia="方正小标宋_GBK" w:cs="Times New Roman"/>
          <w:sz w:val="44"/>
          <w:szCs w:val="44"/>
          <w:lang w:val="en-US" w:eastAsia="zh-CN"/>
        </w:rPr>
        <w:t>年度忻州市科技成果转化</w:t>
      </w:r>
    </w:p>
    <w:p>
      <w:pPr>
        <w:keepNext w:val="0"/>
        <w:keepLines w:val="0"/>
        <w:pageBreakBefore w:val="0"/>
        <w:widowControl w:val="0"/>
        <w:kinsoku/>
        <w:wordWrap/>
        <w:overflowPunct/>
        <w:topLinePunct w:val="0"/>
        <w:autoSpaceDE/>
        <w:autoSpaceDN/>
        <w:adjustRightInd/>
        <w:snapToGrid/>
        <w:spacing w:line="560" w:lineRule="exact"/>
        <w:jc w:val="center"/>
        <w:rPr>
          <w:rFonts w:hint="eastAsia" w:ascii="方正小标宋_GBK" w:eastAsia="方正小标宋_GBK" w:cs="Times New Roman"/>
          <w:sz w:val="32"/>
          <w:szCs w:val="32"/>
        </w:rPr>
      </w:pPr>
      <w:r>
        <w:rPr>
          <w:rFonts w:hint="eastAsia" w:ascii="方正小标宋_GBK" w:eastAsia="方正小标宋_GBK" w:cs="Times New Roman"/>
          <w:sz w:val="44"/>
          <w:szCs w:val="44"/>
          <w:lang w:val="en-US" w:eastAsia="zh-CN"/>
        </w:rPr>
        <w:t>引导专项申报指南</w:t>
      </w:r>
    </w:p>
    <w:p>
      <w:pPr>
        <w:spacing w:line="560" w:lineRule="exact"/>
        <w:ind w:firstLine="640" w:firstLineChars="200"/>
        <w:rPr>
          <w:rFonts w:hint="eastAsia" w:ascii="仿宋_GB2312" w:eastAsia="仿宋_GB2312"/>
          <w:sz w:val="32"/>
          <w:szCs w:val="32"/>
        </w:rPr>
      </w:pP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度忻州市科技成果转化引导专项坚持以习近平新时代中国特色社会主义思想为指导，以全面贯彻落实党的二十大精神为主线，深入贯彻落实中央、省委、市委经济工作会议精神，坚持稳中求进工作总基调，完整、准确、全面贯彻新发展理念，主动服务和融入新发展格局，着力推动高质量发展，持续引深、创造性落实市委“一个牵引、六大突破”的总体部署，紧扣“11353”工作部署，组织实施一批优秀科技成果项目在忻州落地转化，推动中国式现代化“忻州实践”迈出坚实步伐，现将申报指南予以发布，具体要求如下：</w:t>
      </w:r>
    </w:p>
    <w:p>
      <w:pPr>
        <w:keepNext w:val="0"/>
        <w:keepLines w:val="0"/>
        <w:pageBreakBefore w:val="0"/>
        <w:widowControl/>
        <w:shd w:val="clear" w:color="auto" w:fill="FFFFFF"/>
        <w:kinsoku/>
        <w:wordWrap/>
        <w:overflowPunct/>
        <w:topLinePunct w:val="0"/>
        <w:autoSpaceDE/>
        <w:bidi w:val="0"/>
        <w:adjustRightInd/>
        <w:snapToGrid/>
        <w:spacing w:line="600" w:lineRule="exact"/>
        <w:ind w:right="301" w:firstLine="640" w:firstLineChars="200"/>
        <w:textAlignment w:val="auto"/>
        <w:outlineLvl w:val="3"/>
        <w:rPr>
          <w:rFonts w:ascii="Times New Roman" w:hAnsi="Times New Roman" w:eastAsia="黑体" w:cs="Times New Roman"/>
          <w:sz w:val="32"/>
          <w:szCs w:val="32"/>
        </w:rPr>
      </w:pPr>
      <w:r>
        <w:rPr>
          <w:rFonts w:ascii="Times New Roman" w:hAnsi="Times New Roman" w:eastAsia="黑体" w:cs="Times New Roman"/>
          <w:sz w:val="32"/>
          <w:szCs w:val="32"/>
        </w:rPr>
        <w:t>一、支持领域和方向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忻州市科技成果转化引导专项</w:t>
      </w:r>
      <w:r>
        <w:rPr>
          <w:rFonts w:hint="eastAsia" w:ascii="仿宋_GB2312" w:eastAsia="仿宋_GB2312"/>
          <w:sz w:val="32"/>
          <w:szCs w:val="32"/>
        </w:rPr>
        <w:t>重点围绕忻州市产业的技术需求，紧密结合推进特色专业镇发展、太忻一体化经济区建设、高校科技成果转化基地建设、中医药强市、黄河流域生态保护和高质量发展、食品安全和消防安全等工作任务</w:t>
      </w:r>
      <w:r>
        <w:rPr>
          <w:rFonts w:hint="eastAsia" w:ascii="仿宋_GB2312" w:eastAsia="仿宋_GB2312"/>
          <w:sz w:val="32"/>
          <w:szCs w:val="32"/>
        </w:rPr>
        <w:t>，</w:t>
      </w:r>
      <w:r>
        <w:rPr>
          <w:rFonts w:ascii="仿宋_GB2312" w:eastAsia="仿宋_GB2312"/>
          <w:sz w:val="32"/>
          <w:szCs w:val="32"/>
          <w:lang w:val="en-US" w:eastAsia="zh-CN"/>
        </w:rPr>
        <w:t>支持新一代信息技术在煤炭产业推广应用,</w:t>
      </w:r>
      <w:r>
        <w:rPr>
          <w:rFonts w:hint="eastAsia" w:ascii="仿宋_GB2312" w:eastAsia="仿宋_GB2312"/>
          <w:sz w:val="32"/>
          <w:szCs w:val="32"/>
          <w:lang w:val="en-US" w:eastAsia="zh-CN"/>
        </w:rPr>
        <w:t>支持</w:t>
      </w:r>
      <w:r>
        <w:rPr>
          <w:rFonts w:hint="eastAsia" w:ascii="仿宋_GB2312" w:eastAsia="仿宋_GB2312"/>
          <w:sz w:val="32"/>
          <w:szCs w:val="32"/>
        </w:rPr>
        <w:t>能够显著提高产业技术水平、经济效益或者能够形成促进社会经济健康发展、能够促进现代农业或者农村经济发展的技术成果在忻转移转化。</w:t>
      </w:r>
    </w:p>
    <w:p>
      <w:pPr>
        <w:ind w:firstLine="640" w:firstLineChars="200"/>
        <w:rPr>
          <w:rStyle w:val="9"/>
          <w:rFonts w:hint="eastAsia" w:ascii="黑体" w:eastAsia="黑体" w:cs="黑体"/>
          <w:sz w:val="32"/>
          <w:szCs w:val="32"/>
        </w:rPr>
      </w:pPr>
      <w:r>
        <w:rPr>
          <w:rFonts w:ascii="Times New Roman" w:hAnsi="Times New Roman" w:eastAsia="黑体" w:cs="Times New Roman"/>
          <w:sz w:val="32"/>
          <w:szCs w:val="32"/>
        </w:rPr>
        <w:t>二、</w:t>
      </w:r>
      <w:r>
        <w:rPr>
          <w:rStyle w:val="9"/>
          <w:rFonts w:hint="eastAsia" w:ascii="黑体" w:eastAsia="黑体" w:cs="黑体"/>
          <w:sz w:val="32"/>
          <w:szCs w:val="32"/>
        </w:rPr>
        <w:t>申报条件及要求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项目申报单位须是我市行政区域内注册、具有独立法人资格的企事业单位（包括省驻忻企事业单位）。鼓励以企业为主体，高等院校、科技研发机构和风投机构作为合作单位参与项目申报，申报时应签订相应的合同或协议，明确任务分工、相关投入、成果及知识产权归属和利益分配等事项，项目成果应在本市内转化推广。</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2、申报单位资产及运营状态良好，具有较强的资金筹措能力，需具备良好的研究开发能力和产业化条件，有稳定的研发投入。</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3、转化成果须是拥有有效知识产权的专利、软件著作权、集成电路布图设计权、新药证书、新品种审定证书等或获省部级及以上科技奖励的成果、承担市级及以上科技计划验收通过后形成的科技成果。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4、牵头单位是企业的，项目配套资金与申请经费的比例不低于3:1，并出具资金配套承诺书和自筹能力相关材料。</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5、项目处于实施或准备实施阶段，实施期限不超过2年。</w:t>
      </w:r>
    </w:p>
    <w:p>
      <w:pPr>
        <w:ind w:firstLine="640" w:firstLineChars="200"/>
        <w:rPr>
          <w:rStyle w:val="9"/>
          <w:rFonts w:hint="eastAsia" w:ascii="黑体" w:eastAsia="黑体" w:cs="黑体"/>
          <w:sz w:val="32"/>
          <w:szCs w:val="32"/>
          <w:lang w:val="en-US" w:eastAsia="zh-CN"/>
        </w:rPr>
      </w:pPr>
      <w:r>
        <w:rPr>
          <w:rStyle w:val="9"/>
          <w:rFonts w:hint="eastAsia" w:ascii="黑体" w:eastAsia="黑体" w:cs="黑体"/>
          <w:sz w:val="32"/>
          <w:szCs w:val="32"/>
          <w:lang w:val="en-US" w:eastAsia="zh-CN"/>
        </w:rPr>
        <w:t>三、申报材料要求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lang w:eastAsia="zh-CN"/>
        </w:rPr>
        <w:t>忻州市科技计划</w:t>
      </w:r>
      <w:r>
        <w:rPr>
          <w:rFonts w:hint="eastAsia" w:ascii="仿宋_GB2312" w:eastAsia="仿宋_GB2312"/>
          <w:sz w:val="32"/>
          <w:szCs w:val="32"/>
        </w:rPr>
        <w:t>项目申报书</w:t>
      </w:r>
      <w:r>
        <w:rPr>
          <w:rFonts w:hint="eastAsia" w:ascii="仿宋_GB2312" w:eastAsia="仿宋_GB2312"/>
          <w:sz w:val="32"/>
          <w:szCs w:val="32"/>
          <w:lang w:eastAsia="zh-CN"/>
        </w:rPr>
        <w:t>（系统生成）</w:t>
      </w:r>
      <w:r>
        <w:rPr>
          <w:rFonts w:hint="eastAsia" w:ascii="仿宋_GB2312" w:eastAsia="仿宋_GB2312"/>
          <w:sz w:val="32"/>
          <w:szCs w:val="32"/>
        </w:rPr>
        <w:t>；</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项目可行性研究报告；</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3、营业执照；</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val="en-US" w:eastAsia="zh-CN"/>
        </w:rPr>
        <w:t>4、有合作单位的，提供合作协议；</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cs="仿宋_GB2312"/>
          <w:sz w:val="32"/>
          <w:szCs w:val="32"/>
          <w:lang w:val="en-US" w:eastAsia="zh-CN"/>
        </w:rPr>
        <w:t>5、其它证明材料。</w:t>
      </w:r>
    </w:p>
    <w:p>
      <w:pPr>
        <w:keepNext w:val="0"/>
        <w:keepLines w:val="0"/>
        <w:pageBreakBefore w:val="0"/>
        <w:widowControl w:val="0"/>
        <w:kinsoku/>
        <w:wordWrap/>
        <w:overflowPunct/>
        <w:topLinePunct w:val="0"/>
        <w:autoSpaceDE/>
        <w:autoSpaceDN/>
        <w:bidi w:val="0"/>
        <w:adjustRightInd/>
        <w:snapToGrid/>
        <w:spacing w:line="600" w:lineRule="exact"/>
        <w:ind w:left="0" w:right="0" w:firstLine="640" w:firstLineChars="200"/>
        <w:jc w:val="both"/>
        <w:textAlignment w:val="auto"/>
        <w:outlineLvl w:val="9"/>
        <w:rPr>
          <w:rFonts w:ascii="Times New Roman" w:hAnsi="Times New Roman" w:eastAsia="黑体" w:cs="Times New Roman"/>
          <w:sz w:val="32"/>
          <w:szCs w:val="32"/>
        </w:rPr>
      </w:pPr>
      <w:r>
        <w:rPr>
          <w:rFonts w:ascii="Times New Roman" w:hAnsi="Times New Roman" w:eastAsia="黑体" w:cs="Times New Roman"/>
          <w:sz w:val="32"/>
          <w:szCs w:val="32"/>
        </w:rPr>
        <w:t>四、联系人及联系方式</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联系科室</w:t>
      </w:r>
      <w:r>
        <w:rPr>
          <w:rFonts w:hint="eastAsia" w:ascii="仿宋_GB2312" w:eastAsia="仿宋_GB2312"/>
          <w:sz w:val="32"/>
          <w:szCs w:val="32"/>
        </w:rPr>
        <w:t>：市科技局基础与成果科</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联系人：李振庭  冯振宇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联系电话：</w:t>
      </w:r>
      <w:bookmarkStart w:id="0" w:name="_GoBack"/>
      <w:bookmarkEnd w:id="0"/>
      <w:r>
        <w:rPr>
          <w:rFonts w:hint="eastAsia" w:ascii="仿宋_GB2312" w:eastAsia="仿宋_GB2312"/>
          <w:sz w:val="32"/>
          <w:szCs w:val="32"/>
        </w:rPr>
        <w:t xml:space="preserve">0350-3399646  </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65FE67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宋体" w:hAnsi="宋体"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index 8"/>
    <w:basedOn w:val="1"/>
    <w:next w:val="1"/>
    <w:qFormat/>
    <w:uiPriority w:val="0"/>
    <w:pPr>
      <w:ind w:left="2940"/>
    </w:pPr>
  </w:style>
  <w:style w:type="paragraph" w:styleId="6">
    <w:name w:val="Normal (Web)"/>
    <w:basedOn w:val="1"/>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SA"/>
    </w:rPr>
  </w:style>
  <w:style w:type="character" w:customStyle="1" w:styleId="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Pages>
  <Words>930</Words>
  <Characters>953</Characters>
  <Lines>48</Lines>
  <Paragraphs>19</Paragraphs>
  <TotalTime>77</TotalTime>
  <ScaleCrop>false</ScaleCrop>
  <LinksUpToDate>false</LinksUpToDate>
  <CharactersWithSpaces>958</CharactersWithSpaces>
  <Application>WPS Office_11.8.2.10125_F1E327BC-269C-435d-A152-05C5408002CA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2020-06-08T16:56:00Z</dcterms:created>
  <dc:creator>云</dc:creator>
  <cp:lastModifiedBy>kylin</cp:lastModifiedBy>
  <cp:lastPrinted>2022-05-30T10:30:00Z</cp:lastPrinted>
  <dcterms:modified xsi:type="dcterms:W3CDTF">2023-07-27T10:33:34Z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