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晋城市高校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基地管理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深入实施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创新驱动发展战略，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贯彻落实《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关于围绕“12大基地”建设进一步深化市校合作的行动方案》（晋市办字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〕2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号）</w:t>
      </w:r>
      <w:r>
        <w:rPr>
          <w:rFonts w:hint="eastAsia" w:hAnsi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推进</w:t>
      </w:r>
      <w:r>
        <w:rPr>
          <w:rFonts w:hint="eastAsia" w:hAnsi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市高校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科技成果转化基地建设，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科技成果转移转化，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结合我市实际，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高校科技成果转化基地管理办法。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一、申报认定条件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11"/>
          <w:w w:val="1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11"/>
          <w:w w:val="100"/>
          <w:sz w:val="32"/>
          <w:szCs w:val="32"/>
          <w:lang w:eastAsia="zh-CN"/>
        </w:rPr>
        <w:t>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11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11"/>
          <w:w w:val="100"/>
          <w:sz w:val="32"/>
          <w:szCs w:val="32"/>
        </w:rPr>
        <w:t>科技成果转化基地，应当满足以下基本条件：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</w:rPr>
        <w:t>（一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）申报主体为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行政区域内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注册且具有独立法人资格的企事业单位。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（二）申报单位与高校签署有科技成果转移转化协议。协议应有明确任务分工、经费投入、利益分配等内容。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三）建有已通过国家、省、市认定的重点实验室、技术创新中心、工程技术研究中心、新型研发机构等创新平台。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转移转化的科技成果具有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经济、社会、生态效益，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能够发挥示范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引领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作用，辐射带动周边地区或行业发展。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hAnsi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申报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实行常态化申报、集中办理。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申报推荐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各县（市、区）科技（教育）局，开发区经济发展与安全监管部，市直相关部门为申报组织单位。各组织单位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要求对申报材料进行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审，确定推荐名单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上报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市科学技术局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（二）组织评审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市科学技术局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申报材料进行形式审查，集中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评审，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评审组出具明确评审意见。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党组会议研究认定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科技成果转化基地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拟定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报市科学技术局党组会议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，确定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拟定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审议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拟定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名单，对外公示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个工作日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公示期满无异议的，确定为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800" w:firstLineChars="25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管理和组织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800" w:firstLineChars="25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市科学技术局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全市高校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转化基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、评审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和管理工作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具体包括：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受理申报材料、开展形式审查、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组织专家评审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实地考察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对已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批准的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科技成果转化基地进行考核与监督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协调和推动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措施落实；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根据需要对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申报条件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进行动态调整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eastAsia="zh-CN"/>
        </w:rPr>
        <w:t>科技行政主管部门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开发区经济发展与安全监管部，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sz w:val="32"/>
          <w:szCs w:val="32"/>
          <w:lang w:eastAsia="zh-CN"/>
        </w:rPr>
        <w:t>市直相关部门等申报组织单位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eastAsia="zh-CN"/>
        </w:rPr>
        <w:t>负责本行政区域或本部门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sz w:val="32"/>
          <w:szCs w:val="32"/>
        </w:rPr>
        <w:t>科技成果转化基地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eastAsia="zh-CN"/>
        </w:rPr>
        <w:t>的申报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eastAsia="zh-CN"/>
        </w:rPr>
        <w:t>、组织推荐和培育工作，并协助进行管理，制定相关扶持政策，推进相关政策措施落实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baseline"/>
        <w:rPr>
          <w:rFonts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运行与考核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（一）晋城市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科技成果转化基地每年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第一季度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将上年度工作报告（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包括年度开展工作、取得成效、下一步工作计划等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经</w:t>
      </w:r>
      <w:r>
        <w:rPr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组织单位</w:t>
      </w:r>
      <w:r>
        <w:rPr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审核后，</w:t>
      </w:r>
      <w:r>
        <w:rPr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市科学技术局。</w:t>
      </w:r>
      <w:r>
        <w:rPr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市科学技术局每三年对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</w:t>
      </w:r>
      <w:r>
        <w:rPr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进行</w:t>
      </w:r>
      <w:r>
        <w:rPr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定期绩效评估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根据评估结果，决定保留、整改或撤销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如已通过国家、省、市认定的创新平台被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晋城市高校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科技成果转化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基地同时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ascii="仿宋_GB2312" w:hAnsi="仿宋_GB2312" w:eastAsia="仿宋_GB2312"/>
          <w:b w:val="0"/>
          <w:bCs w:val="0"/>
          <w:i w:val="0"/>
          <w:caps w:val="0"/>
          <w:spacing w:val="6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6"/>
          <w:w w:val="100"/>
          <w:sz w:val="32"/>
          <w:szCs w:val="32"/>
          <w:lang w:val="en-US" w:eastAsia="zh-CN"/>
        </w:rPr>
        <w:t>市科学技术局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6"/>
          <w:w w:val="1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6"/>
          <w:w w:val="100"/>
          <w:sz w:val="32"/>
          <w:szCs w:val="32"/>
          <w:lang w:eastAsia="zh-CN"/>
        </w:rPr>
        <w:t>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6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6"/>
          <w:w w:val="100"/>
          <w:sz w:val="32"/>
          <w:szCs w:val="32"/>
        </w:rPr>
        <w:t>科技成果转化基地的运行情况、推广效益和示范效应，通过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6"/>
          <w:w w:val="100"/>
          <w:sz w:val="32"/>
          <w:szCs w:val="32"/>
          <w:lang w:val="en-US" w:eastAsia="zh-CN"/>
        </w:rPr>
        <w:t>晋城市科技计划项目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6"/>
          <w:w w:val="100"/>
          <w:sz w:val="32"/>
          <w:szCs w:val="32"/>
        </w:rPr>
        <w:t>择优支持。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（三）晋城市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科技成果转化基地有下列情形之一的，取消其资格：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在申请过程中提供虚假信息的；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有不良信用记录的；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不能按时保质提交相关材料的；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有重大安全、质量事故，受到有关部门处罚的；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有重大违法、违规行为，受到有关部门处罚的。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baseline"/>
        <w:rPr>
          <w:rFonts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附则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工作人员、评审专家和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单位应严格遵守有关规定和纪律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市科学技术局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负责解释。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B6185F"/>
    <w:rsid w:val="0C016182"/>
    <w:rsid w:val="11142344"/>
    <w:rsid w:val="1F927E69"/>
    <w:rsid w:val="2124759B"/>
    <w:rsid w:val="3AE02C68"/>
    <w:rsid w:val="3C6E1D51"/>
    <w:rsid w:val="3F6FDBCA"/>
    <w:rsid w:val="7B3903E7"/>
    <w:rsid w:val="7CFFF447"/>
    <w:rsid w:val="7FAE3B03"/>
    <w:rsid w:val="BBF7CEA9"/>
    <w:rsid w:val="EDEE273F"/>
    <w:rsid w:val="F37FEDE9"/>
    <w:rsid w:val="FEBFE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于琨</cp:lastModifiedBy>
  <cp:lastPrinted>2021-10-27T03:47:00Z</cp:lastPrinted>
  <dcterms:modified xsi:type="dcterms:W3CDTF">2021-10-28T07:49:32Z</dcterms:modified>
  <dc:title>晋城市高校科研平台延伸基地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A8F244C4568A435C9383FD43037FC2B9</vt:lpwstr>
  </property>
</Properties>
</file>