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40" w:firstLineChars="200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eastAsia" w:ascii="仿宋_GB2312" w:hAnsi="仿宋_GB2312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</w:t>
      </w:r>
      <w:r>
        <w:rPr>
          <w:rFonts w:hint="eastAsia" w:ascii="仿宋_GB2312" w:hAnsi="仿宋_GB2312" w:eastAsia="方正小标宋简体" w:cs="方正小标宋简体"/>
          <w:color w:val="auto"/>
          <w:sz w:val="44"/>
          <w:szCs w:val="44"/>
          <w:lang w:val="en-US" w:eastAsia="zh-CN"/>
        </w:rPr>
        <w:t>年山西省乡村振兴示范乡镇创建名单</w:t>
      </w:r>
    </w:p>
    <w:p>
      <w:pPr>
        <w:spacing w:line="590" w:lineRule="exact"/>
        <w:jc w:val="center"/>
        <w:rPr>
          <w:rFonts w:hint="eastAsia" w:ascii="仿宋_GB2312" w:hAnsi="仿宋_GB2312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line="59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（共25个）</w:t>
      </w:r>
    </w:p>
    <w:p>
      <w:pPr>
        <w:spacing w:line="590" w:lineRule="exact"/>
        <w:ind w:firstLine="640" w:firstLineChars="200"/>
        <w:jc w:val="left"/>
        <w:rPr>
          <w:rFonts w:hint="eastAsia" w:ascii="仿宋_GB2312" w:hAnsi="仿宋_GB2312" w:eastAsia="方正楷体_GBK" w:cs="方正楷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太原市娄烦县静游镇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大同市云州区西坪镇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大同市灵丘县红石塄乡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朔州市右玉县右卫镇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忻州市代县雁门关镇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忻州市宁武县涔山乡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忻州市五寨县前所乡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吕梁市临县城庄镇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吕梁市汾阳市贾家庄镇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晋中市平遥县宁固镇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晋中市介休市绵山镇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阳泉市平定县冠山镇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阳泉市盂县秀水镇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长治市潞城区辛安泉镇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长治市上党区苏店镇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长治市长子县丹朱镇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晋城市高平市陈区镇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晋城市沁水县郑村镇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临汾市洪洞县兴唐寺乡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临汾市安泽县和川镇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临汾市吉县屯里镇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运城市永济市栲栳镇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运城市河津市樊村镇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运城市新绛县三泉镇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>运城市夏县南大里乡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7895"/>
    <w:rsid w:val="3BFA7895"/>
    <w:rsid w:val="AAAF9616"/>
    <w:rsid w:val="E631C565"/>
    <w:rsid w:val="FF3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2023-11-14T23:53:00Z</dcterms:created>
  <dc:creator>Gloria</dc:creator>
  <cp:lastModifiedBy>Gloria</cp:lastModifiedBy>
  <dcterms:modified xsi:type="dcterms:W3CDTF">2023-11-14T16:02:18Z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