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山西省标准创新型企业梯度培育管理</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实施细则（暂行）</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（征求意见稿）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了贯彻《中华人民共和国标准化法》，落实《国家标准化发展纲要》，激发企业在标准、技术、服务及管理互动发展方面的创新活力，培育一批以标准引领高质量发展的先导型、创新型行业标杆企业，助力山西高质量发展，根据国家市场监督管理总局《标准创新型企业梯度培育管理办法（试行）》，结合本省实际，制定本细则。</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标准创新型企业是指运用标准化原理和方法，以科技创新和标准化互动融合为核心竞争力，具有以先进标准的研制和实施促进技术创新、管理创新、服务创新，支撑自身高质量发展乃至引领行业高质量发展等典型特征的企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根据标准在引领企业创新发展中的作用和成效，山西省标准创新型企业梯度培育分为三个层级，由低至高依次为：标准创新型企业（初级）、标准创新型企业（中级）、标准创新型企业（高级）。</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both"/>
        <w:textAlignment w:val="auto"/>
        <w:rPr>
          <w:rFonts w:hint="default" w:ascii="Times New Roman" w:hAnsi="Times New Roman" w:eastAsia="仿宋_GB2312" w:cs="Times New Roman"/>
          <w:b/>
          <w:bCs/>
          <w:sz w:val="32"/>
          <w:szCs w:val="32"/>
          <w:lang w:eastAsia="zh-CN"/>
        </w:rPr>
        <w:sectPr>
          <w:pgSz w:w="11906" w:h="16838"/>
          <w:pgMar w:top="2098" w:right="1474" w:bottom="1757" w:left="1587" w:header="851" w:footer="992" w:gutter="0"/>
          <w:pgNumType w:fmt="numberInDash"/>
          <w:cols w:space="425" w:num="1"/>
          <w:docGrid w:type="lines" w:linePitch="312" w:charSpace="0"/>
        </w:sect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　　</w:t>
      </w: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标准创新型企业培育工作，坚持完整、准确、全面贯彻新发展理念，坚持“两个毫不动摇”，坚持有效市场与有为政府相结台，坚持企业自愿参与，坚持分层分类分级指导，坚持动态管理和精准服务。</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山西省市场监督管理局（以下简称省市场监管局）商省级有关行政主管部门负责山西省内标准创新型企业梯度培育的统筹协调、服务指导和监督检查，牵头出台相关支持政策，制定发布实施细则，负责组织标准创新型企业（初级）入库、标准创新型企业（中级）认定和标准创新型企业（高级）上报推荐等工作。</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市场监督管理局（以下简称市市场监管局）应当将标准创新型企业培育纳入工作重点，商同级有关行政主管部门依据本细则开展本地区标准创新型企业梯度培育工作，负责本辖区标准创新型企业（初级）入库、标准创新型企业（中级）推荐等具体实施工作。</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未经委托或授权，其他机构不得开展与标准创新型企业有关的评价、认定等工作。</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各级市场监督管理部门（以下简称各级市场监管部门）应当将标准创新型企业培育列入年度工作计划，运用国家市场监督管理总局（以下简称市场监管总局）标准创新型企业信息平台（以下简称信息平台）搭建本地区标准创新型企业数据库，开展标准创新型企业的培育推荐、监督管理、监测分析，健全动态管理机制，积极跟踪培育成效，针对性地制定政策，精准服务。</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评价和认定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申请企业应具备以下基本条件：</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山西省依法登记、具有独立法人资格，近3年正常经营生产，未发生较大及以上生产安全事故、突发环境事件、网络安全事件，未发生严重食品安全违法、严重质量违法、税收违法等行为，未列入经营异常名录和严重违法失信名单等；</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（二）</w:t>
      </w:r>
      <w:r>
        <w:rPr>
          <w:rFonts w:hint="default" w:ascii="Times New Roman" w:hAnsi="Times New Roman" w:eastAsia="仿宋_GB2312" w:cs="Times New Roman"/>
          <w:sz w:val="32"/>
          <w:szCs w:val="32"/>
        </w:rPr>
        <w:t>严格执行企业标准自我声明公开制度，企业应当通过企业标准信息公共服务平台自我声明公开标准，企业公开的产品、服务的功能指标和产品的性能指标不低于推荐性标准要求；</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（三）</w:t>
      </w:r>
      <w:r>
        <w:rPr>
          <w:rFonts w:hint="default" w:ascii="Times New Roman" w:hAnsi="Times New Roman" w:eastAsia="仿宋_GB2312" w:cs="Times New Roman"/>
          <w:sz w:val="32"/>
          <w:szCs w:val="32"/>
        </w:rPr>
        <w:t>注重实施标准，有良好的标准化管理和工作基础；</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（四）</w:t>
      </w:r>
      <w:r>
        <w:rPr>
          <w:rFonts w:hint="default" w:ascii="Times New Roman" w:hAnsi="Times New Roman" w:eastAsia="仿宋_GB2312" w:cs="Times New Roman"/>
          <w:sz w:val="32"/>
          <w:szCs w:val="32"/>
        </w:rPr>
        <w:t>标准化工作在提升企业生产经营效益和核心竞争力方面取得较好效果。</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不符合基本条件的企业不得参加标准创新型企业评价或认定工作。</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标准创新型企业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级）评价指标体系、标准创新型企业（中级）认定指标体系和标准创新型企业（高级）认定指标体系由市场监管总局发布，本省遵照执行。标准创新型企业（中级）认定指标体系中“特色化指标”由省市场监管局结合本省实际制定发布。</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标准创新型企业（初级）入库申请常年开放。企业按住所地原则自愿登录信息平台进行注册,按照标准创新型企业（初级）评价指标体系进行自评，符合入库要求的企业在信息平台上自我声明为标准创新型企业（初级)，并公示1个月，公示期间无异议则自动入库；公示有异议的由市市场监管局负责调查核实后，报省市场监管局协调处理。</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标准创新型企业（初级）在自评达到标准创新型企业（中级）要求基础上，按住所地原则自愿提出申报标准创新型企业（中级）申请。市市场监管局根据认定指标体系，对企业申报材料和相关佐证材料进行初审和实地抽查，通过的上报省市场监管局。省市场监管局组织对企业申报材料和相关佐证材料进行审核，必要时可以进行实地抽查，按照一定差额比例确定拟认定名单并公示1个月，公示无异议的，由省市场监管局商省级有关行政主管部门认定为标准创新型企业（中级)；公示有异议的由市市场监管局负责调查核实后，报省市场监管局协调处理。</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标准创新型企业（中级）在自评达到标准创新型企业（高级）要求基础上，按住所地原则自愿提出申报标准创新型企业（高级）申请。省市场监管局根据认定指标体系，组织对企业申报材料和相关佐证材料进行初审和实地抽查，通过后择优向市场监管总局推荐认定标准创新型企业（高级）。市场监管总局对被推荐企业进行审核、抽查、公示和认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企业首次申请标准创新型企业时，可以根据自身情况，选择申报标准创新型企业的级别。后续申请认定时，应当按照梯度培育原则，逐级进行申报。</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原则上每年第一季度开展标准创新型企业（中级）初审上报工作，第二季度开展标准创新型企业（中级）认定发布工作，第三季度开展标准创新型企业（高级）推荐工作。</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第三章　</w:t>
      </w:r>
      <w:r>
        <w:rPr>
          <w:rFonts w:hint="default" w:ascii="Times New Roman" w:hAnsi="Times New Roman" w:eastAsia="黑体" w:cs="Times New Roman"/>
          <w:sz w:val="32"/>
          <w:szCs w:val="32"/>
        </w:rPr>
        <w:t>监督管理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市场监管总局动态更新评价或认定指标体系后3个月内,入库的标准创新型企业应当按照新的指标体系重新进行自我评价并声明。县级以上市场监管部门负责对本地区企业在信息平台上自我声明信息的抽查检查和督促整改。</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标准创新型企业（初级）有效期为3年，每次到期前3个月内由企业重新登录信息平台进行自我声明，公示无异议则有效期延长3年。经认定的标准创新型企业（中级）和标准创新型企业（高级）有效期为</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年，每次到期前3个月内申请复核，由认定部门组织复核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含实地抽查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，复核通过的,有效期延长3年。</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标准创新型企业如发生更名、合并、重组、注销、跨省迁移等，或者发生与评价或认定指标体系要求有关的重大变化，应当在发生变化后的3个月内登录信息平台，填写重大变化情况报告表。不再符合入库或认定要求的标准创新型企业（初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、标准创新型企业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，由市市场监管局核实后，报省市场监管局取消入库或认定；不再符合认定要求的标准创新型企业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，由省市场监管局核实后报市场监管总局，由市场监管总局取消认定。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对于未在3个月内报告重大变化情况且无正当理由的，其入库或认定结果自行失效。</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标准创新型企业，如发生较大及以上生产安全事故、网络安全事件、突发环境事件等，或严重违法失信、严重食品安全违法、严重质量违法、税收违法等违法违规行为，直接取消入库或认定。如未向省市场监管局主动申报上述问题，或被发现数据造假等情形，取消入库或认定，并对外进行公告，5年内不得再次申报标准创新型企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任何组织和个人可针对标准创新型企业相关信息真实性、准确性等方面存在的问题，向市场监督管理部门举报，并提供佐证材料和联系方式。对受理的举报内容，县级以上市场监督管理部门应及时向被举报企业核实，并对举报人的信息予以保密。被举报企业未按要求回复或经核实确认该企业存在弄虚作假行为的，情节较轻的，由县级以上市场监管局要求企业限期整改，情节较重或逾期未改正的，由省市场监管局或市场监管总局取消入库或认定，并对外公告，且公告日起相关企业3年内不得再次申报标准创新型企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第四章 培育与服务</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县级以上市场监督管理部门应当针对本区域不同发展阶段、不同类型企业的特点和需求，建立标准创新型企业梯度培育体系，依托本区域的专业标准化技术委员会、专业技术机构和质量基础设施一站式服务平台，着力构建政府公共服务、市场化服务和公益性服务协同促进的服务体系，加大政府推介、人才引进、人员培训、技术职称评定、信息对接等服务力度，指导企业提升标准创新能力。</w:t>
      </w:r>
    </w:p>
    <w:p>
      <w:pPr>
        <w:keepNext w:val="0"/>
        <w:keepLines w:val="0"/>
        <w:pageBreakBefore w:val="0"/>
        <w:widowControl w:val="0"/>
        <w:kinsoku/>
        <w:wordWrap/>
        <w:overflowPunct/>
        <w:topLinePunct w:val="0"/>
        <w:autoSpaceDE/>
        <w:autoSpaceDN/>
        <w:bidi w:val="0"/>
        <w:adjustRightInd/>
        <w:snapToGrid/>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大力支持标准创新型企业参与国际标准或国家标准、行业标准、地方标准制修订项目，承担标准化技术组织秘书处，建设技术标准创新基地、国家标准验证点、标准化试点示范项目，参评标准创新贡献奖、质量奖、企业标准“领跑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“山西标准”</w:t>
      </w:r>
      <w:r>
        <w:rPr>
          <w:rFonts w:hint="eastAsia" w:ascii="Times New Roman" w:hAnsi="Times New Roman" w:eastAsia="仿宋_GB2312" w:cs="Times New Roman"/>
          <w:sz w:val="32"/>
          <w:szCs w:val="32"/>
          <w:lang w:eastAsia="zh-CN"/>
        </w:rPr>
        <w:t>和“山西精品”</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鼓励和支持金融机构开展标准创新型企业融资增信业务。鼓励符合条件的标准创新型企业申请国家和省级科技计划专项、企业技术中心、高新技术企业、知识产权优势企业和示范企业、农业产业化龙头企业、中小企业发展专项资金、“科技型中小企业”及“优质中小企业”配套政策等。</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县级以上市场监督管理部门加强对标准创新型企业的宣传力度，适时组织编写标准创新型企业优秀案例集，宣传推广标准创新型企业（中级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、标准创新型企业（高级）的成熟经验，将标准创新型企业制度宣传纳入到质量月、世界标准日等主题活动。</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本实施细则由省市场监管局负责解释。</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本实施细则自发布之日起实施。</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附件：标准创新型企业（中级）认定指标体系特色化指标</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40" w:firstLineChars="1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标准创新型企业（中级）认定指标体系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40" w:firstLineChars="1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特色化指标</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一、获得标准化荣誉或支持省政府工作（以下项目可累计，满分6分）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A.</w:t>
      </w:r>
      <w:r>
        <w:rPr>
          <w:rFonts w:hint="default" w:ascii="Times New Roman" w:hAnsi="Times New Roman" w:eastAsia="仿宋_GB2312" w:cs="Times New Roman"/>
          <w:sz w:val="32"/>
          <w:szCs w:val="32"/>
        </w:rPr>
        <w:t>企业为主获得省级及以上标准创新贡献奖。（2分）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B.</w:t>
      </w:r>
      <w:r>
        <w:rPr>
          <w:rFonts w:hint="default" w:ascii="Times New Roman" w:hAnsi="Times New Roman" w:eastAsia="仿宋_GB2312" w:cs="Times New Roman"/>
          <w:sz w:val="32"/>
          <w:szCs w:val="32"/>
        </w:rPr>
        <w:t>参与获得省级及以上标准创新贡献奖。（1分）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企业获得省级及以上</w:t>
      </w:r>
      <w:r>
        <w:rPr>
          <w:rFonts w:hint="eastAsia" w:ascii="Times New Roman" w:hAnsi="Times New Roman" w:eastAsia="仿宋_GB2312" w:cs="Times New Roman"/>
          <w:sz w:val="32"/>
          <w:szCs w:val="32"/>
          <w:lang w:eastAsia="zh-CN"/>
        </w:rPr>
        <w:t>质量奖</w:t>
      </w:r>
      <w:r>
        <w:rPr>
          <w:rFonts w:hint="default" w:ascii="Times New Roman" w:hAnsi="Times New Roman" w:eastAsia="仿宋_GB2312" w:cs="Times New Roman"/>
          <w:sz w:val="32"/>
          <w:szCs w:val="32"/>
        </w:rPr>
        <w:t>。（2分）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牵头制定的标准获评“山西标准”（2分）。参与企业得分减半。</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牵头制定“山西制造”标准（2分）。参与企业得分减半。</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F.企业</w:t>
      </w:r>
      <w:r>
        <w:rPr>
          <w:rFonts w:hint="eastAsia" w:ascii="Times New Roman" w:hAnsi="Times New Roman" w:eastAsia="仿宋_GB2312" w:cs="Times New Roman"/>
          <w:sz w:val="32"/>
          <w:szCs w:val="32"/>
          <w:lang w:eastAsia="zh-CN"/>
        </w:rPr>
        <w:t>获得</w:t>
      </w:r>
      <w:r>
        <w:rPr>
          <w:rFonts w:hint="default" w:ascii="Times New Roman" w:hAnsi="Times New Roman" w:eastAsia="仿宋_GB2312" w:cs="Times New Roman"/>
          <w:sz w:val="32"/>
          <w:szCs w:val="32"/>
        </w:rPr>
        <w:t>“山西</w:t>
      </w:r>
      <w:r>
        <w:rPr>
          <w:rFonts w:hint="eastAsia" w:ascii="Times New Roman" w:hAnsi="Times New Roman" w:eastAsia="仿宋_GB2312" w:cs="Times New Roman"/>
          <w:sz w:val="32"/>
          <w:szCs w:val="32"/>
          <w:lang w:eastAsia="zh-CN"/>
        </w:rPr>
        <w:t>精品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G</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运用标准化技术手段在绿色低碳</w:t>
      </w:r>
      <w:bookmarkStart w:id="0" w:name="_GoBack"/>
      <w:bookmarkEnd w:id="0"/>
      <w:r>
        <w:rPr>
          <w:rFonts w:hint="default" w:ascii="Times New Roman" w:hAnsi="Times New Roman" w:eastAsia="仿宋_GB2312" w:cs="Times New Roman"/>
          <w:sz w:val="32"/>
          <w:szCs w:val="32"/>
        </w:rPr>
        <w:t>、高新技术、民生保障等领域支持省政府工作。（</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二、参加标准化活动（以下项目可累计，满分4分）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A.</w:t>
      </w:r>
      <w:r>
        <w:rPr>
          <w:rFonts w:hint="default" w:ascii="Times New Roman" w:hAnsi="Times New Roman" w:eastAsia="仿宋_GB2312" w:cs="Times New Roman"/>
          <w:sz w:val="32"/>
          <w:szCs w:val="32"/>
        </w:rPr>
        <w:t>企业近3年内每承担并通过验收一项国家级或省级标准化试点示范项目的。（2分）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B.</w:t>
      </w:r>
      <w:r>
        <w:rPr>
          <w:rFonts w:hint="default" w:ascii="Times New Roman" w:hAnsi="Times New Roman" w:eastAsia="仿宋_GB2312" w:cs="Times New Roman"/>
          <w:sz w:val="32"/>
          <w:szCs w:val="32"/>
        </w:rPr>
        <w:t>企业近3年内每参与并通过验收一项国家级或省级标准化试点示范项目的。（1分）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C.</w:t>
      </w:r>
      <w:r>
        <w:rPr>
          <w:rFonts w:hint="default" w:ascii="Times New Roman" w:hAnsi="Times New Roman" w:eastAsia="仿宋_GB2312" w:cs="Times New Roman"/>
          <w:sz w:val="32"/>
          <w:szCs w:val="32"/>
        </w:rPr>
        <w:t>近3年牵头建设省级企业标准创新中心。（2分）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D.</w:t>
      </w:r>
      <w:r>
        <w:rPr>
          <w:rFonts w:hint="default" w:ascii="Times New Roman" w:hAnsi="Times New Roman" w:eastAsia="仿宋_GB2312" w:cs="Times New Roman"/>
          <w:sz w:val="32"/>
          <w:szCs w:val="32"/>
        </w:rPr>
        <w:t>近3年参与建设省级企业标准创新中心。（1分）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E.</w:t>
      </w:r>
      <w:r>
        <w:rPr>
          <w:rFonts w:hint="default" w:ascii="Times New Roman" w:hAnsi="Times New Roman" w:eastAsia="仿宋_GB2312" w:cs="Times New Roman"/>
          <w:sz w:val="32"/>
          <w:szCs w:val="32"/>
        </w:rPr>
        <w:t>企业近3年强化标准化宣传和人才培养，组织不少于80人次的标准化会议或论坛1次。（2分）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（初级高级认定指标体系按总局办法执行）</w:t>
      </w:r>
    </w:p>
    <w:sectPr>
      <w:footerReference r:id="rId5" w:type="default"/>
      <w:pgSz w:w="11906" w:h="16838"/>
      <w:pgMar w:top="2098" w:right="1474" w:bottom="1757" w:left="1587"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438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pt;height:34.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ewKsrWAAAABwEAAA8AAABkcnMvZG93bnJldi54bWxNj81OwzAQhO9IvIO1&#10;SNxaOxGFKGRTISR64dTwI3Hbxm4SEduR7TaBp2c5wW1Ws5r5ptoudhRnE+LgHUK2ViCMa70eXIfw&#10;+vK0KkDERE7T6J1B+DIRtvXlRUWl9rPbm3OTOsEhLpaE0Kc0lVLGtjeW4tpPxrF39MFS4jN0Ugea&#10;OdyOMlfqVloaHDf0NJnH3rSfzcki7Jbv95vn8JHGhvbt5s0+dMfdjHh9lal7EMks6e8ZfvEZHWpm&#10;OviT01GMCDwkIayynAXbeVGwOCBs7hTIupL/+esfUEsDBBQAAAAIAIdO4kCEqck0NQIAAGAEAAAO&#10;AAAAZHJzL2Uyb0RvYy54bWytVMFuEzEQvSPxD5bvdJMUqijqpgqNipAqWqkgzo7Xm7Vkeyzb6W75&#10;APgDTly497v6HTzvZlMoHHrg4sx6Zt7Me57J6VlnDbtVIWpyJZ8eTThTTlKl3bbknz5evJpzFpNw&#10;lTDkVMnvVORny5cvTlu/UDNqyFQqMIC4uGh9yZuU/KIoomyUFfGIvHJw1hSsSPgM26IKogW6NcVs&#10;MjkpWgqVDyRVjLhdD06+RwzPAaS61lKtSe6scmlADcqIBEqx0T7yZd9tXSuZruo6qsRMycE09SeK&#10;wN7ks1ieisU2CN9ouW9BPKeFJ5ys0A5FD1BrkQTbBf0XlNUyUKQ6HUmyxUCkVwQsppMn2tw0wque&#10;C6SO/iB6/H+w8sPtdWC6KvmMMycsHvzh+7eHH/cPP7+yWZan9XGBqBuPuNS9pQ5DM95HXGbWXR1s&#10;/gUfBj/EvTuIq7rEZE6az+bzCVwSvtfH8+mbXv3iMduHmN4psiwbJQ94vF5TcXsZEzpB6BiSizm6&#10;0Mb0D2gca0t+cgzIPzzIMA6JmcPQa7ZSt+n2xDZU3YFXoGEwopcXGsUvRUzXImAS0C92JV3hqA2h&#10;CO0tzhoKX/51n+PxQPBy1mKySu6wSJyZ9w4PB8A0GmE0NqPhdvacMKpT7KCXvYmEkMxo1oHsZyzQ&#10;KteASziJSiVPo3mehunGAkq1WvVBOx/0thkSMHZepEt342UuM8i12iWqda9xFmhQZa8bBq+Xfr8k&#10;ebJ//+6jHv8Y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UAAAACACHTuJAihRmPNEAAACU&#10;AQAACwAAAAAAAAABACAAAADAAwAAX3JlbHMvLnJlbHNQSwECFAAKAAAAAACHTuJAAAAAAAAAAAAA&#10;AAAABgAAAAAAAAAAABAAAACcAwAAX3JlbHMvUEsBAhQACgAAAAAAh07iQAAAAAAAAAAAAAAAAAQA&#10;AAAAAAAAAAAQAAAAFgAAAGRycy9QSwECFAAUAAAACACHTuJAhKnJNDUCAABgBAAADgAAAAAAAAAB&#10;ACAAAAA7AQAAZHJzL2Uyb0RvYy54bWxQSwECFAAUAAAACACHTuJAd7AqytYAAAAHAQAADwAAAAAA&#10;AAABACAAAAA4AAAAZHJzL2Rvd25yZXYueG1sUEsFBgAAAAAGAAYAWQEAAOIFAAAAAA==&#10;">
              <v:fill on="f" focussize="0,0"/>
              <v:stroke on="f" weight="0.5pt"/>
              <v:imagedata o:title=""/>
              <o:lock v:ext="edit" aspectratio="f"/>
              <v:textbox inset="0mm,0mm,0mm,0mm">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M2M5MzU1OGFjMGUxNWM3MjQ1YTcyYTgyMmE1OTEifQ=="/>
  </w:docVars>
  <w:rsids>
    <w:rsidRoot w:val="2A5A121C"/>
    <w:rsid w:val="0DAE7F00"/>
    <w:rsid w:val="29A19FE0"/>
    <w:rsid w:val="2A5A121C"/>
    <w:rsid w:val="338C1985"/>
    <w:rsid w:val="3C3127E5"/>
    <w:rsid w:val="3CD92605"/>
    <w:rsid w:val="53976D9A"/>
    <w:rsid w:val="619D77B2"/>
    <w:rsid w:val="67DEB891"/>
    <w:rsid w:val="689E2EA7"/>
    <w:rsid w:val="6A5F4F63"/>
    <w:rsid w:val="6B2E1520"/>
    <w:rsid w:val="75093403"/>
    <w:rsid w:val="76AA651F"/>
    <w:rsid w:val="77FE13C7"/>
    <w:rsid w:val="7DE3BA74"/>
    <w:rsid w:val="FA7E6A2E"/>
    <w:rsid w:val="FB9F6256"/>
    <w:rsid w:val="FE3F66A0"/>
    <w:rsid w:val="FF3F1185"/>
    <w:rsid w:val="FFDEE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等线" w:hAnsi="等线" w:eastAsia="仿宋" w:cstheme="minorBidi"/>
      <w:kern w:val="2"/>
      <w:sz w:val="32"/>
      <w:szCs w:val="22"/>
      <w:lang w:val="en-US" w:eastAsia="zh-CN" w:bidi="ar-SA"/>
    </w:rPr>
  </w:style>
  <w:style w:type="paragraph" w:styleId="2">
    <w:name w:val="heading 1"/>
    <w:basedOn w:val="1"/>
    <w:next w:val="1"/>
    <w:qFormat/>
    <w:uiPriority w:val="0"/>
    <w:pPr>
      <w:keepNext w:val="0"/>
      <w:keepLines w:val="0"/>
      <w:spacing w:before="0" w:beforeLines="0" w:beforeAutospacing="0" w:after="0" w:afterLines="0" w:afterAutospacing="0" w:line="560" w:lineRule="exact"/>
      <w:ind w:firstLine="880" w:firstLineChars="200"/>
      <w:outlineLvl w:val="0"/>
    </w:pPr>
    <w:rPr>
      <w:rFonts w:ascii="等线" w:hAnsi="等线" w:eastAsia="黑体"/>
      <w:kern w:val="44"/>
      <w:sz w:val="32"/>
      <w:szCs w:val="22"/>
    </w:rPr>
  </w:style>
  <w:style w:type="paragraph" w:styleId="3">
    <w:name w:val="heading 2"/>
    <w:basedOn w:val="1"/>
    <w:next w:val="1"/>
    <w:semiHidden/>
    <w:unhideWhenUsed/>
    <w:qFormat/>
    <w:uiPriority w:val="0"/>
    <w:pPr>
      <w:keepNext w:val="0"/>
      <w:keepLines w:val="0"/>
      <w:spacing w:before="0" w:beforeLines="0" w:beforeAutospacing="0" w:after="0" w:afterLines="0" w:afterAutospacing="0" w:line="560" w:lineRule="exact"/>
      <w:ind w:firstLine="880" w:firstLineChars="200"/>
      <w:outlineLvl w:val="1"/>
    </w:pPr>
    <w:rPr>
      <w:rFonts w:ascii="Arial" w:hAnsi="Arial" w:eastAsia="楷体"/>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2024-03-15T05:17:00Z</dcterms:created>
  <dc:creator>cc</dc:creator>
  <cp:lastModifiedBy>baixin</cp:lastModifiedBy>
  <cp:lastPrinted>2024-03-14T19:14:00Z</cp:lastPrinted>
  <dcterms:modified xsi:type="dcterms:W3CDTF">2024-03-14T16:41:11Z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1001EEE08D4642129022E11E04FE32F0_11</vt:lpwstr>
  </property>
</Properties>
</file>