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pStyle w:val="6"/>
        <w:ind w:left="0" w:leftChars="0" w:firstLine="0" w:firstLineChars="0"/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创新型中小企业申报佐证材料参考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val="en-US" w:eastAsia="zh-CN" w:bidi="ar-SA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1.真实性声明和合规经营承诺。（法定代表人签字加盖公章后，在培育平台做为佐证材料上传）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2.企业情况介绍：包括但不限于企业基本情况介绍、主营业务及主导产品情况说明、创新能力情况说明、获得荣誉奖励等（500-1000字）。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highlight w:val="none"/>
          <w:lang w:val="en-US" w:eastAsia="zh-CN" w:bidi="ar-SA"/>
        </w:rPr>
        <w:t>（在培育平台做为佐证材料上传）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2.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企业营业执照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扫描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.申报“直通车”的企业需提供满足“直通车”条件的相应证明材料。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4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.评价指标相关材料（财务审计报告、纳税申报表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、知识产权证书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等资料）。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5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2022、2023年审计报告（含研发费用），如无年度审计报告，则提供带税务局电子印章的2022年度、2023年度纳税申报表（含研发费用、加盖企业公章）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6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与评价内容对应的其他相关证明材料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0Yzk2ZDAwYmYwMjQzMTZkODNmMDk0ZmNlMzg5NzMifQ=="/>
  </w:docVars>
  <w:rsids>
    <w:rsidRoot w:val="2B35765E"/>
    <w:rsid w:val="2B357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CESI仿宋-GB2312" w:cs="仿宋_GB2312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sz w:val="28"/>
    </w:rPr>
  </w:style>
  <w:style w:type="paragraph" w:styleId="3">
    <w:name w:val="Title"/>
    <w:basedOn w:val="1"/>
    <w:next w:val="1"/>
    <w:qFormat/>
    <w:uiPriority w:val="0"/>
    <w:pPr>
      <w:widowControl w:val="0"/>
      <w:jc w:val="center"/>
      <w:outlineLvl w:val="0"/>
    </w:pPr>
    <w:rPr>
      <w:rFonts w:ascii="方正小标宋_GBK" w:hAnsi="方正小标宋_GBK" w:eastAsia="方正小标宋_GBK" w:cs="方正小标宋_GBK"/>
      <w:kern w:val="2"/>
      <w:sz w:val="44"/>
      <w:szCs w:val="44"/>
      <w:lang w:val="en-US" w:eastAsia="zh-CN" w:bidi="ar-SA"/>
    </w:rPr>
  </w:style>
  <w:style w:type="paragraph" w:customStyle="1" w:styleId="6">
    <w:name w:val="样式 文字 + 首行缩进:  2 字符3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ascii="Times New Roman" w:hAnsi="Times New Roman" w:eastAsia="仿宋_GB2312" w:cs="宋体"/>
      <w:kern w:val="2"/>
      <w:sz w:val="28"/>
      <w:szCs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2024-04-26T08:03:00Z</dcterms:created>
  <dc:creator>高键涛</dc:creator>
  <cp:lastModifiedBy>高键涛</cp:lastModifiedBy>
  <dcterms:modified xsi:type="dcterms:W3CDTF">2024-04-26T08:03:16Z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3575C870BAEA4F9B90D7E5F28021BFAF_11</vt:lpwstr>
  </property>
</Properties>
</file>