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附件</w:t>
      </w:r>
      <w:r>
        <w:rPr>
          <w:rFonts w:hint="eastAsia" w:ascii="FreeSerif" w:hAnsi="FreeSerif" w:eastAsia="仿宋_GB2312" w:cs="FreeSerif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180"/>
        <w:gridCol w:w="3797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 xml:space="preserve">太原市重点产业链“链主”企业名单（第一批）   </w:t>
            </w:r>
            <w:r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2312" w:hAnsi="CESI黑体-GB2312" w:eastAsia="CESI黑体-GB2312" w:cs="CESI黑体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高端金属材料产业链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太原钢铁（集团）有限公司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尖草坪区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太原太钢大明金属科技有限公司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太原惠科新材料有限公司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阳曲县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先进碳基材料产业链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山西钢科碳材料有限公司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阳曲县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山西三强新能源科技有限公司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先进生物材料及生物制药产业链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凯赛（太原）生物材料有限公司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山西锦波生物医药股份有限公司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山西太原药业有限公司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矿山与工程特种机械产业链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太原重型机械集团有限公司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山西天地煤机装备有限公司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交通与航空特种装备产业链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中车太原机车车辆有限公司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太原重工轨道交通设备有限公司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太原航空仪表有限公司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节能与环保特种设备产业链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太原重型机械集团有限公司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山西阳煤化工机械（集团）有限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山西电机制造有限公司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山西晶科能源智造有限公司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山西中来光能电池科技有限公司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山西美锦能源股份有限公司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新一代半导体产业链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山西烁科晶体有限公司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太原晋科半导体科技有限公司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新一代信息技术与智能终端产业链</w:t>
            </w: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山西云时代技术有限公司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联通（山西）产业互联网有限公司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112" o:spid="_x0000_s4112" o:spt="202" type="#_x0000_t202" style="position:absolute;left:0pt;margin-top:0pt;height:144pt;width:144pt;mso-position-horizontal:center;mso-position-horizontal-relative:margin;mso-wrap-style:none;z-index:20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  <w:r>
      <w:pict>
        <v:shape id="_x0000_s4111" o:spid="_x0000_s4111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F78"/>
    <w:rsid w:val="00123F78"/>
    <w:rsid w:val="003A5614"/>
    <w:rsid w:val="00DA0AC9"/>
    <w:rsid w:val="09ED3CAA"/>
    <w:rsid w:val="18F386AB"/>
    <w:rsid w:val="1D67F236"/>
    <w:rsid w:val="256E0E48"/>
    <w:rsid w:val="29867E2C"/>
    <w:rsid w:val="2DFF0E54"/>
    <w:rsid w:val="2E8FC367"/>
    <w:rsid w:val="30B3D74D"/>
    <w:rsid w:val="31FEF101"/>
    <w:rsid w:val="357F63F9"/>
    <w:rsid w:val="36AE0445"/>
    <w:rsid w:val="36F9128A"/>
    <w:rsid w:val="37DB683C"/>
    <w:rsid w:val="37E7EBAD"/>
    <w:rsid w:val="37EF306B"/>
    <w:rsid w:val="37F378DB"/>
    <w:rsid w:val="39F75EF0"/>
    <w:rsid w:val="3BE779F5"/>
    <w:rsid w:val="3BFFB6A6"/>
    <w:rsid w:val="3CE67434"/>
    <w:rsid w:val="3DD7E980"/>
    <w:rsid w:val="3DFE55B5"/>
    <w:rsid w:val="4F3CD280"/>
    <w:rsid w:val="51AD823A"/>
    <w:rsid w:val="578F5172"/>
    <w:rsid w:val="57DDBF90"/>
    <w:rsid w:val="57EBB458"/>
    <w:rsid w:val="57ED15BB"/>
    <w:rsid w:val="57F54FCF"/>
    <w:rsid w:val="586A2F59"/>
    <w:rsid w:val="59882242"/>
    <w:rsid w:val="5CFED2AA"/>
    <w:rsid w:val="5DEE1DD7"/>
    <w:rsid w:val="5DFDCB60"/>
    <w:rsid w:val="5F3D557A"/>
    <w:rsid w:val="5F9BFD99"/>
    <w:rsid w:val="5FCBD1C7"/>
    <w:rsid w:val="5FEB94DD"/>
    <w:rsid w:val="5FFF8859"/>
    <w:rsid w:val="5FFFD0C1"/>
    <w:rsid w:val="6294369A"/>
    <w:rsid w:val="65BDD0D2"/>
    <w:rsid w:val="6763EFEA"/>
    <w:rsid w:val="67B7001C"/>
    <w:rsid w:val="68FB2033"/>
    <w:rsid w:val="6BBFC10C"/>
    <w:rsid w:val="6BF75254"/>
    <w:rsid w:val="6C71326B"/>
    <w:rsid w:val="6DAFA446"/>
    <w:rsid w:val="6DEACF50"/>
    <w:rsid w:val="6ED7C8CD"/>
    <w:rsid w:val="6EDFB39B"/>
    <w:rsid w:val="6FD5AC4F"/>
    <w:rsid w:val="6FDB3768"/>
    <w:rsid w:val="6FF778CA"/>
    <w:rsid w:val="711BBF58"/>
    <w:rsid w:val="71FF0F1F"/>
    <w:rsid w:val="73FE2621"/>
    <w:rsid w:val="75EFFB28"/>
    <w:rsid w:val="767AA491"/>
    <w:rsid w:val="76FFE0D5"/>
    <w:rsid w:val="7773A1D1"/>
    <w:rsid w:val="77BD31C5"/>
    <w:rsid w:val="77F55C18"/>
    <w:rsid w:val="77FFC528"/>
    <w:rsid w:val="797F7AF2"/>
    <w:rsid w:val="79FD357A"/>
    <w:rsid w:val="7BAA7B1C"/>
    <w:rsid w:val="7BEFD83B"/>
    <w:rsid w:val="7CFFB73A"/>
    <w:rsid w:val="7DF7F3ED"/>
    <w:rsid w:val="7EBDE145"/>
    <w:rsid w:val="7EC747CB"/>
    <w:rsid w:val="7EE4688F"/>
    <w:rsid w:val="7EFF9D5E"/>
    <w:rsid w:val="7F37D4D8"/>
    <w:rsid w:val="7F3FFEB0"/>
    <w:rsid w:val="7FBB1AB2"/>
    <w:rsid w:val="7FCD95D4"/>
    <w:rsid w:val="7FFD0E53"/>
    <w:rsid w:val="7FFDEEEC"/>
    <w:rsid w:val="8FA49E7D"/>
    <w:rsid w:val="96D395F4"/>
    <w:rsid w:val="97BA74AB"/>
    <w:rsid w:val="97E64227"/>
    <w:rsid w:val="97FDC0E0"/>
    <w:rsid w:val="9F5E650F"/>
    <w:rsid w:val="A7F3837D"/>
    <w:rsid w:val="AE7F83DC"/>
    <w:rsid w:val="AFFFCE70"/>
    <w:rsid w:val="B1FDFABB"/>
    <w:rsid w:val="B77F0AD1"/>
    <w:rsid w:val="B7E6857F"/>
    <w:rsid w:val="B7ED9734"/>
    <w:rsid w:val="B945FD2F"/>
    <w:rsid w:val="B9FF2243"/>
    <w:rsid w:val="BBFB6625"/>
    <w:rsid w:val="BC7D7C6C"/>
    <w:rsid w:val="BE7D15AF"/>
    <w:rsid w:val="BEFBE54B"/>
    <w:rsid w:val="BF39BE4B"/>
    <w:rsid w:val="BF4FC94A"/>
    <w:rsid w:val="BFBBB213"/>
    <w:rsid w:val="BFCDF2A7"/>
    <w:rsid w:val="C77E4433"/>
    <w:rsid w:val="CBE6E30A"/>
    <w:rsid w:val="CDFD7A3F"/>
    <w:rsid w:val="CED76791"/>
    <w:rsid w:val="CFDF2AA5"/>
    <w:rsid w:val="D1D7893C"/>
    <w:rsid w:val="D4FD365B"/>
    <w:rsid w:val="D83D7D26"/>
    <w:rsid w:val="DE568F20"/>
    <w:rsid w:val="DE7E6451"/>
    <w:rsid w:val="DEEED5A5"/>
    <w:rsid w:val="DEF3BF98"/>
    <w:rsid w:val="DF2FE0AD"/>
    <w:rsid w:val="DFB74D75"/>
    <w:rsid w:val="DFBFF588"/>
    <w:rsid w:val="DFF4A557"/>
    <w:rsid w:val="E1DBF17A"/>
    <w:rsid w:val="E3BEA153"/>
    <w:rsid w:val="E8DF1FCB"/>
    <w:rsid w:val="ECF7DCD1"/>
    <w:rsid w:val="EDFE7018"/>
    <w:rsid w:val="EEDF1707"/>
    <w:rsid w:val="EEEBBD9E"/>
    <w:rsid w:val="EF64ED1B"/>
    <w:rsid w:val="EF7D2258"/>
    <w:rsid w:val="EF95C369"/>
    <w:rsid w:val="EFE5CC58"/>
    <w:rsid w:val="EFF69C31"/>
    <w:rsid w:val="EFF7E02B"/>
    <w:rsid w:val="F3B30C2D"/>
    <w:rsid w:val="F3FA2006"/>
    <w:rsid w:val="F5DAF1CC"/>
    <w:rsid w:val="F5DF9482"/>
    <w:rsid w:val="F5F31CDB"/>
    <w:rsid w:val="F6FB3431"/>
    <w:rsid w:val="F77F58FD"/>
    <w:rsid w:val="F7B7B5C9"/>
    <w:rsid w:val="F7F7AA95"/>
    <w:rsid w:val="F7FBC4F1"/>
    <w:rsid w:val="F8A7E881"/>
    <w:rsid w:val="F9F64F83"/>
    <w:rsid w:val="FADFDC8A"/>
    <w:rsid w:val="FB5F37CE"/>
    <w:rsid w:val="FBF73DE8"/>
    <w:rsid w:val="FBF7B1DC"/>
    <w:rsid w:val="FCFF4D1A"/>
    <w:rsid w:val="FDDEEEB6"/>
    <w:rsid w:val="FDF5F18F"/>
    <w:rsid w:val="FDFF5409"/>
    <w:rsid w:val="FE779F92"/>
    <w:rsid w:val="FEFF95BE"/>
    <w:rsid w:val="FF7579AD"/>
    <w:rsid w:val="FFBDF80C"/>
    <w:rsid w:val="FFBFC324"/>
    <w:rsid w:val="FFE6AF07"/>
    <w:rsid w:val="FFF6D2F2"/>
    <w:rsid w:val="FFFB396C"/>
    <w:rsid w:val="FFFE6414"/>
    <w:rsid w:val="FFFEA6CD"/>
    <w:rsid w:val="FFFED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suppressAutoHyphens/>
      <w:bidi w:val="0"/>
      <w:spacing w:before="280" w:beforeLines="0" w:beforeAutospacing="0" w:after="290" w:afterLines="0" w:afterAutospacing="0" w:line="372" w:lineRule="auto"/>
      <w:jc w:val="both"/>
      <w:outlineLvl w:val="3"/>
    </w:pPr>
    <w:rPr>
      <w:rFonts w:ascii="Arial" w:hAnsi="Arial" w:eastAsia="黑体" w:cs="Times New Roman"/>
      <w:b/>
      <w:color w:val="auto"/>
      <w:kern w:val="2"/>
      <w:sz w:val="28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1"/>
    <w:link w:val="5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12" textRotate="1"/>
    <customShpInfo spid="_x0000_s4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338</Words>
  <Characters>1927</Characters>
  <Lines>16</Lines>
  <Paragraphs>4</Paragraphs>
  <TotalTime>0</TotalTime>
  <ScaleCrop>false</ScaleCrop>
  <LinksUpToDate>false</LinksUpToDate>
  <CharactersWithSpaces>2261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2019-07-06T13:32:00Z</dcterms:created>
  <dc:creator>Administrator</dc:creator>
  <cp:lastModifiedBy>greatwall</cp:lastModifiedBy>
  <cp:lastPrinted>2024-05-07T17:36:00Z</cp:lastPrinted>
  <dcterms:modified xsi:type="dcterms:W3CDTF">2024-05-08T09:00:17Z</dcterms:modified>
  <dc:title>关于接待新疆建设兵团第六师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9DE3D4D0B67C46C497E747213D836842</vt:lpwstr>
  </property>
</Properties>
</file>