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iCs w:val="0"/>
          <w:caps w:val="0"/>
          <w:color w:val="000000"/>
          <w:spacing w:val="0"/>
          <w:sz w:val="33"/>
          <w:szCs w:val="33"/>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ascii="微软雅黑" w:hAnsi="微软雅黑" w:eastAsia="微软雅黑" w:cs="微软雅黑"/>
          <w:i w:val="0"/>
          <w:iCs w:val="0"/>
          <w:caps w:val="0"/>
          <w:color w:val="000000"/>
          <w:spacing w:val="0"/>
          <w:sz w:val="33"/>
          <w:szCs w:val="33"/>
        </w:rPr>
      </w:pPr>
      <w:bookmarkStart w:id="0" w:name="_GoBack"/>
      <w:bookmarkEnd w:id="0"/>
      <w:r>
        <w:rPr>
          <w:rFonts w:hint="eastAsia" w:ascii="微软雅黑" w:hAnsi="微软雅黑" w:eastAsia="微软雅黑" w:cs="微软雅黑"/>
          <w:i w:val="0"/>
          <w:iCs w:val="0"/>
          <w:caps w:val="0"/>
          <w:color w:val="000000"/>
          <w:spacing w:val="0"/>
          <w:sz w:val="33"/>
          <w:szCs w:val="33"/>
          <w:shd w:val="clear" w:fill="FFFFFF"/>
        </w:rPr>
        <w:t>国家疾控局综合司关于发布国家重点研发计划 “病原学与防疫技术体系研究”重点专项 2024年度项目申报指南的通知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i w:val="0"/>
          <w:iCs w:val="0"/>
          <w:caps w:val="0"/>
          <w:color w:val="333333"/>
          <w:spacing w:val="0"/>
          <w:sz w:val="26"/>
          <w:szCs w:val="26"/>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i w:val="0"/>
          <w:iCs w:val="0"/>
          <w:caps w:val="0"/>
          <w:color w:val="333333"/>
          <w:spacing w:val="0"/>
          <w:sz w:val="26"/>
          <w:szCs w:val="26"/>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rPr>
        <w:t>国疾控综科教函〔2024〕215号</w:t>
      </w:r>
    </w:p>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sz w:val="26"/>
          <w:szCs w:val="26"/>
          <w:shd w:val="clear" w:fill="FFFFFF"/>
        </w:rPr>
        <w:t>各省、自治区、直辖市及新疆生产建设兵团疾控局，各省、自治区、直辖市、计划单列市及新疆生产建设兵团科技厅（委、局），国务院各有关部门科技主管司局，各有关单位：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根据《国家重点研发计划管理暂行办法》（国科发资〔2024〕28号）和有关通知要求，现将“病原学与防疫技术体系研究”重点专项（以下简称“重点专项”）2024年度项目申报指南予以公布，请根据指南要求组织项目申报工作。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7"/>
          <w:rFonts w:ascii="微软雅黑" w:hAnsi="微软雅黑" w:eastAsia="微软雅黑" w:cs="微软雅黑"/>
          <w:b/>
          <w:bCs/>
          <w:i w:val="0"/>
          <w:iCs w:val="0"/>
          <w:caps w:val="0"/>
          <w:color w:val="333333"/>
          <w:spacing w:val="0"/>
          <w:kern w:val="0"/>
          <w:sz w:val="26"/>
          <w:szCs w:val="26"/>
          <w:shd w:val="clear" w:fill="FFFFFF"/>
          <w:lang w:val="en-US" w:eastAsia="zh-CN" w:bidi="ar"/>
        </w:rPr>
        <w:t>一、项目组织申报工作流程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1.申报单位根据项目申报指南（见附件1），以项目形式组织申报。项目应整体申报，须覆盖相应指南方向的全部研究内容和考核指标。项目设1名负责人，每个课题设1名负责人，项目负责人可担任其中1个课题的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2.整合优势创新团队，并积极吸纳女性科研人员参与项目研发，聚焦指南任务，强化基础研究、共性关键技术研发和典型应用示范各项任务间的统筹衔接，集中力量，联合攻关。鼓励有能力的女性科研人员作为项目（课题）负责人领衔担纲承担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3.国家重点研发计划项目申报过程分为预申报、正式申报两个环节，具体工作流程如下。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日到预申报书受理截止日不少于50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预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严禁弄虚作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预申报书须经相关单位推荐。各推荐单位加强对所推荐的项目申报材料审核把关，按时将推荐项目通过国科管系统统一报送。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专业机构受理预申报书并组织首轮评审。为确保合理的竞争度，对于非定向申报的单个指南方向，若申报团队数量不多于拟支持的项目数量，该指南方向不启动后续项目评审立项程序。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——填写正式申报书。申报单位在接到专业机构关于进入答辩评审的通知后，通过国科管系统填写并提交项目正式申报书。正式申报书受理时间为30天。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专业机构受理正式申报书并组织答辩评审。专业机构对进入答辩评审的项目申报书进行形式审查，并组织答辩评审。申报项目的负责人通过网络视频进行报告答辩。根据专家评议情况择优立项。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7"/>
          <w:rFonts w:hint="eastAsia" w:ascii="微软雅黑" w:hAnsi="微软雅黑" w:eastAsia="微软雅黑" w:cs="微软雅黑"/>
          <w:b/>
          <w:bCs/>
          <w:i w:val="0"/>
          <w:iCs w:val="0"/>
          <w:caps w:val="0"/>
          <w:color w:val="333333"/>
          <w:spacing w:val="0"/>
          <w:kern w:val="0"/>
          <w:sz w:val="26"/>
          <w:szCs w:val="26"/>
          <w:shd w:val="clear" w:fill="FFFFFF"/>
          <w:lang w:val="en-US" w:eastAsia="zh-CN" w:bidi="ar"/>
        </w:rPr>
        <w:t>二、组织申报的推荐单位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1.各省、自治区、直辖市及新疆生产建设兵团疾控局；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2.各省、自治区、直辖市、计划单列市及新疆生产建设兵团科技厅（委、局）；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3.国务院有关部门科技主管司局；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4.原工业部门转制成立的行业协会；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5.纳入科技部试点范围并且评估结果为A类的产业技术创新战略联盟，以及纳入科技部、财政部开展的科技服务业创新发展行业试点联盟；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6.港澳科研单位牵头申报重点专项项目，分别由香港创新科技署、澳门科学技术发展基金按要求组织推荐。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各推荐单位应在本单位职能和业务范围内推荐，并对所推荐项目的真实性等负责。推荐单位名单在国科管系统上公开发布。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7"/>
          <w:rFonts w:hint="eastAsia" w:ascii="微软雅黑" w:hAnsi="微软雅黑" w:eastAsia="微软雅黑" w:cs="微软雅黑"/>
          <w:b/>
          <w:bCs/>
          <w:i w:val="0"/>
          <w:iCs w:val="0"/>
          <w:caps w:val="0"/>
          <w:color w:val="333333"/>
          <w:spacing w:val="0"/>
          <w:kern w:val="0"/>
          <w:sz w:val="26"/>
          <w:szCs w:val="26"/>
          <w:shd w:val="clear" w:fill="FFFFFF"/>
          <w:lang w:val="en-US" w:eastAsia="zh-CN" w:bidi="ar"/>
        </w:rPr>
        <w:t>三、申报资格要求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1.申报重点专项的项目牵头单位和参与单位应为中国大陆境内注册的科研院所、高等学校和企业等（以下简称“内地单位”），或由内地与香港、内地与澳门科技合作委员会协商确定的港澳科研单位。应具有独立法人资格，注册时间为2023年6月30日前，有较强的科技研发能力和条件，运行管理规范。国家机关不得牵头或参与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项目牵头申报单位、参与单位以及团队成员诚信状况良好，无在惩戒执行期内的科研严重失信行为记录和相关社会领域信用“黑名单”记录。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申报单位同一个项目只能通过单个推荐单位申报，不得多头申报和重复申报。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2.项目（课题）负责人须具有高级职称或博士学位，1964年1月1日以后出生，每年用于项目的工作时间不得少于6个月。港澳申报人员应爱国爱港、爱国爱澳。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3.项目（课题）负责人原则上应为该项目（课题）主体研究思路的提出者和实际主持研究的科技人员。中央和地方各级国家机关的公务人员及港澳特别行政区的公务人员（包括行使科技计划管理职能的其他人员）不得申报项目（课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4.参与重点专项实施方案或本年度项目指南编制的专家，原则上不能申报本重点专项项目（课题）。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5.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6.申报项目受理后，原则上不能更改申报单位和负责人。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7.项目申报形式审查条件要求详见附件2。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7"/>
          <w:rFonts w:hint="eastAsia" w:ascii="微软雅黑" w:hAnsi="微软雅黑" w:eastAsia="微软雅黑" w:cs="微软雅黑"/>
          <w:b/>
          <w:bCs/>
          <w:i w:val="0"/>
          <w:iCs w:val="0"/>
          <w:caps w:val="0"/>
          <w:color w:val="333333"/>
          <w:spacing w:val="0"/>
          <w:kern w:val="0"/>
          <w:sz w:val="26"/>
          <w:szCs w:val="26"/>
          <w:shd w:val="clear" w:fill="FFFFFF"/>
          <w:lang w:val="en-US" w:eastAsia="zh-CN" w:bidi="ar"/>
        </w:rPr>
        <w:t>四、具体申报方式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1.网上填报。请各申报单位按要求通过国科管系统进行网上填报。专业机构将以网上填报的申报书作为后续形式审查、项目评审的依据。申报材料中所需的附件材料，全部以电子扫描件上传。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项目申报单位网上填报预申报书的受理时间为：2024年8月1日8:00至8月30日16:00。进入答辩评审环节的申报项目，由申报单位按要求填报正式申报书，并通过国科管系统提交，具体时间和有关要求另行通知。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2.组织推荐。请各推荐单位于2024年9月3日16:00前通过国科管系统逐项确认推荐项目，并将加盖推荐单位公章的推荐函以电子扫描件上传。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3.技术咨询电话及邮箱：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010-58882999（中继线），program@istic.ac.cn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4.业务咨询电话：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010-88387129，010-88387238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1.“病原学与防疫技术体系研究”重点专项2024年度项目申报指南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2.“病原学与防疫技术体系研究”重点专项2024年度项目申报指南形式审查条件要求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right"/>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sz w:val="26"/>
          <w:szCs w:val="26"/>
          <w:shd w:val="clear" w:fill="FFFFFF"/>
        </w:rPr>
        <w:t>国家疾控局综合司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right"/>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sz w:val="26"/>
          <w:szCs w:val="26"/>
          <w:shd w:val="clear" w:fill="FFFFFF"/>
        </w:rPr>
        <w:t>2024年7月12日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6"/>
          <w:szCs w:val="26"/>
        </w:rPr>
        <w:pict>
          <v:rect id="_x0000_i1025"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shd w:val="clear" w:fill="FFFFFF"/>
          <w:lang w:val="en-US" w:eastAsia="zh-CN" w:bidi="ar"/>
        </w:rPr>
        <w:t>请登录系统，在“公开公示-申报指南”菜单栏中查看申报指南材料。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CESI黑体-GB13000">
    <w:panose1 w:val="02000500000000000000"/>
    <w:charset w:val="86"/>
    <w:family w:val="auto"/>
    <w:pitch w:val="default"/>
    <w:sig w:usb0="800002BF" w:usb1="38CF7CF8" w:usb2="00000016" w:usb3="00000000" w:csb0="0004000F" w:csb1="00000000"/>
  </w:font>
  <w:font w:name="CESI楷体-GB13000">
    <w:panose1 w:val="02000500000000000000"/>
    <w:charset w:val="86"/>
    <w:family w:val="auto"/>
    <w:pitch w:val="default"/>
    <w:sig w:usb0="800002BF" w:usb1="38CF7CF8" w:usb2="00000016" w:usb3="00000000" w:csb0="0004000F" w:csb1="00000000"/>
  </w:font>
  <w:font w:name="CESI仿宋-GB13000">
    <w:panose1 w:val="02000500000000000000"/>
    <w:charset w:val="86"/>
    <w:family w:val="auto"/>
    <w:pitch w:val="default"/>
    <w:sig w:usb0="800002BF" w:usb1="18CF7CF8" w:usb2="00000016"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M2YzM2ZkMWI3MDIwOTYyM2YyYzI2MjAyMDRmYTAifQ=="/>
  </w:docVars>
  <w:rsids>
    <w:rsidRoot w:val="00000000"/>
    <w:rsid w:val="22CB0E5D"/>
    <w:rsid w:val="490E4AE7"/>
    <w:rsid w:val="7FDB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2024-08-05T15:01:00Z</dcterms:created>
  <dc:creator>Administrator</dc:creator>
  <cp:lastModifiedBy>greatwall</cp:lastModifiedBy>
  <dcterms:modified xsi:type="dcterms:W3CDTF">2024-08-05T15:31:09Z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325E94433B3F498BA72886BCACCF877F_12</vt:lpwstr>
  </property>
</Properties>
</file>