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933E0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4（○为单项选择，□为多项选择）</w:t>
      </w:r>
    </w:p>
    <w:p w14:paraId="26AEF889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山西省民营科技领军企业评价体系</w:t>
      </w: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52"/>
        <w:gridCol w:w="702"/>
        <w:gridCol w:w="3983"/>
        <w:gridCol w:w="495"/>
        <w:gridCol w:w="5235"/>
        <w:gridCol w:w="1890"/>
        <w:gridCol w:w="1300"/>
      </w:tblGrid>
      <w:tr w14:paraId="127A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一级指标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三级指标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指标定义及说明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7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评分标准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评价依据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参考</w:t>
            </w:r>
          </w:p>
        </w:tc>
      </w:tr>
      <w:tr w14:paraId="7DAB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科技创新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（40分）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创新投入（24分）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研发费用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‌是指企业上年度在研究与开发新产品、新技术或新工艺过程中所产生的各种费用。企业从研发费用或R&amp;D投入占比择一评价，R&amp;D投入占比=研发投入/主营业务收入总额。反映企业对科技创新的资金投入的强度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○研发费用总额≥1000万元或R&amp;D投入占比≥10%（4分）；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○600万≤研发费用总额＜1000万元或6%≤R&amp;D投入占比在＜10%（3分）；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○3%≤R&amp;D投入占比＜6%（2分）；</w:t>
            </w:r>
          </w:p>
          <w:p w14:paraId="79FB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○0＜R&amp;D投入占比＜3%（1分）。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上年度财务报表、审计报告。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科技类企业认定</w:t>
            </w:r>
          </w:p>
        </w:tc>
      </w:tr>
      <w:tr w14:paraId="5AC9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D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研发人员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是指企业上年度研究开发的人员比例，研发人员比例=研发人员/员工总数，反映企业对科技创新人员投入的强度。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○研发人员比例≥20%（4分）；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○15%≤研发人员比例＜20%（3分）；</w:t>
            </w:r>
          </w:p>
          <w:p w14:paraId="556F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○10%≤研发人员比例＜15%（2分）；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○0%＜研发人员比例＜10%（1分）。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研究开发人员名单和企业员工名单。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科技类企业认定</w:t>
            </w:r>
          </w:p>
        </w:tc>
      </w:tr>
      <w:tr w14:paraId="367A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6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研发机构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是指企业截至目前建设的并经相关部门认定的研发机构。以企业目前已经取得的各类经认定的研发机构进行评价。反映企业研发部门建设的成效。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C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每获得一项得相应分数，满分为6分。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□省实验室（2分）  □国家级企业技术中心（2分）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□省重点实验室（1分）  □省技术创新中心（1分）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□省新型研发机构（1分）  □省中试基地（1分）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□省级企业技术中心（1分）</w:t>
            </w:r>
          </w:p>
          <w:p w14:paraId="3683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□省技术标准创新基地（1分）  </w:t>
            </w:r>
          </w:p>
          <w:p w14:paraId="7A36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□省级工程研究中心（1分） □博士后工作站（1分）□其他国家级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（2分）</w:t>
            </w:r>
          </w:p>
          <w:p w14:paraId="54643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□其他省级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（1分）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相关认定的证书、公示的文件。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科小、创小、专精特新均涉及，具体内容予以明确</w:t>
            </w:r>
          </w:p>
        </w:tc>
      </w:tr>
      <w:tr w14:paraId="54A7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4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A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8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科技项目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B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是指企业近3年承担或参与的科技研发项目的情况。反映企业科技项目的组织和研究水平。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○近3年承担或参与国家级科技项目3项以上（6分）；○近3年承担或参与国家级科技项目（5分）；</w:t>
            </w:r>
          </w:p>
          <w:p w14:paraId="05E6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○近3年承担或参与省级科技项目3项以上（4分）；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○近3年承担或参与省级科技项目（3分）；</w:t>
            </w:r>
          </w:p>
          <w:p w14:paraId="55B57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○近3年承担或参与其他纵向研发项目（2分）；</w:t>
            </w:r>
          </w:p>
          <w:p w14:paraId="57C7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○开展过企业级研发项目（1分）。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项目计划任务书、结题报告等。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9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44DD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8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9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产学研合作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是指近三年企业、科研院所和高校之间的以企业为主导的实质性产学研合作。根据产学研合作的类型进行评价。反映企业科技研发协作情况。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每有一项产学研合作得2分，满分为4分。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□技术合作开发；</w:t>
            </w:r>
          </w:p>
          <w:p w14:paraId="54B6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□科技成果转化；</w:t>
            </w:r>
          </w:p>
          <w:p w14:paraId="11E9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□人才培养；</w:t>
            </w:r>
          </w:p>
          <w:p w14:paraId="3644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□共建研发机构；</w:t>
            </w:r>
          </w:p>
          <w:p w14:paraId="15B6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产学研合作协议及其他证明。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5F48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4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创新产出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（16分）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4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知识产权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截至目前还处于有效期的、与企业主营业务相关的知识产权。从企业获得的国际专利和Ⅰ类知识产权数量两方面进行评价。Ⅰ类知识产权包括发明专利、植物新品种、国家级农作物品种、国家新药、国家一级中药保护品种、集成电路布图设计专有权。反映企业的技术研发成果和对自身技术的保护意识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企业现有知识产权情况：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□拥有有效期内的PCT国际专利（2分）；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○自主研发并获得Ⅰ类知识产权授权10项以上（4分）；○自主研发并获得Ⅰ类知识产权授权6-10项（3分）；</w:t>
            </w:r>
          </w:p>
          <w:p w14:paraId="30D4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○自主研发并获得Ⅰ类知识产权授权2-5项（2分）；</w:t>
            </w:r>
          </w:p>
          <w:p w14:paraId="5E8F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○自主研发并获得Ⅰ类知识产权授权1项（1分）。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知识产权证书或授权书。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科技类企业认定。本体系只认I类</w:t>
            </w:r>
          </w:p>
        </w:tc>
      </w:tr>
      <w:tr w14:paraId="436E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0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B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技术交易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‌是指企业上年度将其技术成果通过出售、转让、许可、投资等方式进行商业化和社会化应用的过程‌，交易的双方为企业。从企业技术交易的类型进行评价。反映企业将技术有效利用的能力。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5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企业上年度的技术交易活动，每符合一项得1分，满分为2分。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□技术许可（1分）；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□技术转让（1分）；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□技术合作（1分）；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□技术服务（1分）；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□技术咨询（1分）。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经备案的技术许可、转让、合作、技术咨询、服务、咨询的合同。注意：与上面的“产学研合作”前两个选项的区分。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D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7441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3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D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新产品收入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是指上年度企业销售新产品实现的销售收入。以新产品销售收入占比进行评价，新产品收入占比=新产品销售收入/主营业务收入总额。反映企业将技术变成产品并盈利的能力。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○新产品收入占比≥20%（2分）；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○0%＜新产品收入占比＜20%（1分）。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根据企业统计报表中的新产品数据或企业根据销售情况进行统计，提供佐证。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《民营企业科技创新体系评价规范》团体标准</w:t>
            </w:r>
          </w:p>
        </w:tc>
      </w:tr>
      <w:tr w14:paraId="7326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7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成果奖励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是指企业五年内获得各级奖项情况（包括经备案的科技奖、专利奖或质量奖等）。反映科技创新成果和科技贡献。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○获得过国家级奖项且署名排名前三（6分）；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○获得过国家级奖项（5分）；</w:t>
            </w:r>
          </w:p>
          <w:p w14:paraId="44D9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○获得过省部级奖项且署名排名前三（4分）；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○获得过省部级奖项（3分）；</w:t>
            </w:r>
          </w:p>
          <w:p w14:paraId="6CF2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○获得过市级科技奖或质量奖（2分）；</w:t>
            </w:r>
          </w:p>
          <w:p w14:paraId="526E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○获得过其他协会类奖项（1分）。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相关证书或公示等。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4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科小、创小、专精特新</w:t>
            </w:r>
          </w:p>
        </w:tc>
      </w:tr>
      <w:tr w14:paraId="0BA7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E73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294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8ED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243F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5260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24E8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3442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F26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63E3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023B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7C9D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22A5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3D71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59B3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631B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62DC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7981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66F9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引领带动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（40分）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13D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企业实力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（14分）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企业地位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是指企业截至目前在市场、社会、经济以及行业等领域中所占据的位置、影响力和重要性。以企业在山西省现有各类民营企业排名情况进行评价。反映企业的区域地位。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0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符合相关条件，获得相应分数，满分为6分。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□上市企业（3分）；</w:t>
            </w:r>
          </w:p>
          <w:p w14:paraId="76F0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□省重点上市后备企业（2分）；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□中国民营企业500强（3分）；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□中国民营企业制造业500强（3分）；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□山西民营企业制造业30强（2分）；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□山西省民营企业服务业20强（2分）；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□山西省民营企业100强（2分）。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公开资料或企业提供的证明。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3D3F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3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人才实力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是指企业配备的高端人才情况。人才需要保证一年有不少于3个月在晋工作时间，人才分类依据《山西省高端人才分层标准（试行）》或企业配备所属领域急需人才配备。反映企业在科技人才方面的引领能力。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○配备国家级人才（A类、B类、C类）（6分）；</w:t>
            </w:r>
          </w:p>
          <w:p w14:paraId="3523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○配备省级人才或高端人才（D类，E类）（4分）；</w:t>
            </w:r>
          </w:p>
          <w:p w14:paraId="4DE9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○企业配备所属领域急需人才（2分）。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公开资料、相关人才认定的文件、人才的任职情况、项目资料等。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0203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0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细分市场地位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是指企业在其细分市场领域的市场地位。该指标评价企业上年度所在细分市场领域的全球、全国、全省排名或全国市场占有率。反映企业的行业地位。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○全球前十或全国前三（2分）；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○省内前三或主导产品在全国细分市场占有率达到10%以上（1分）。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行业协会出具的行业分析报告或相关市场分析报告。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专精特新小巨人</w:t>
            </w:r>
          </w:p>
        </w:tc>
      </w:tr>
      <w:tr w14:paraId="5837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F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行业贡献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（14分）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标准化参与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C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是指企业近年来参与标准化工作的情况。以标准化技术委员会参与情况、主导或参与标准制定情况、企业标准采标情况三方面进行评价。反映企业对行业的影响能力。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符合条件得相应分数，满分为6分。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□主要技术人员为国家级标准化技术委员会成员（2分）；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□主要技术人员为省级标准化技术委员会成员（1分）；□近五年主导或参与国际/国家标准（2分）；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□近五年主导或参与省级地方/行业标准（1分）；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□近五年企业标准被国家/行业标准采用（2分）。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相关聘任文件、标准文本等资料。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10D2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4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E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示范引领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在智能化、绿色化、高端化、国际化过程中起到的示范引领作用。以企业获得的各个方面获得的示范类称号评价，包括：国家级技术创新示范企业、知识产权示范企业、绿色低碳试点示范企业、智能制造示范企业、绿色工厂示范企业、智能制造示范工厂等。反映企业在产业转型升级过程中的示范引领作用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每获得一个国家级（或国际）荣誉称号得2分，每获得一个省级荣誉称号得1分，满分为6分。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相关证书、公示文件等。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专精特新</w:t>
            </w:r>
          </w:p>
        </w:tc>
      </w:tr>
      <w:tr w14:paraId="66CA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E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D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2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质量管理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是指企业质量管理工作开展情况。以企业管理获得的管理认证、产品认证进行评价。反映企业的质量管理水平。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8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符合条件得相应分数，满分为2分。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□企业获得质量管理体系认证（2分）；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□产品通过发达国家和地区产品认证（2分）。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1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相关证书等。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专精特新</w:t>
            </w:r>
          </w:p>
        </w:tc>
      </w:tr>
      <w:tr w14:paraId="02EB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2D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产业带动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（12分）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产业联盟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是指经科技部门、工信部门等认可的产业技术创新战略联盟、产业联盟、行业协会等产业组织。评价企业是否为产业组织的牵头单位、会长单位、成员单位等。反映企业带动或参与产业内相关企业的协同发展的情况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○企业为省市级产业技术创新战略联盟、产业联盟、行业协会的牵头单位、会长单位（2分）；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○企业为省市级产业技术创新战略联盟、产业联盟、行业协会的成员单位（1分）。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相关公示文件、活动证明等。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4D39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2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产业带动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是指企业在山西省重点产业链、特色专业镇和农业产业化等发展战略中的地位和带动作用。反映企业对相关产业带动。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○属于我省重点产业链“链主”或特色专业镇龙头企业（4分）；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○属于我省重点产业链“链核”或“潜在链主企业”、山西省农业产业化省级重点龙头企业（3分）；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○属于我省重点产业链“链上”企业或为产业链配套的企业、专业镇企业（2分）；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属于《山西省产业投资指导目录》中鼓励类产业（1分）。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相关文件、公开资料报道等。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4E86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B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1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技术推动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是指企业在关键共性技术、前沿引领技术、现代工程技术、颠覆性技术创新领域取得成就，或在国家战略任务、重点工程项目、技术进步以及等方面的贡献。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6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符合以下任意一项得满分，根据企业提供的资料判断：○在关键共性技术、前沿引领技术、现代工程技术、颠覆性技术创新领域取得成就（6分）；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○承担或参与国家战略任务、国家重点工程项目（6分）；○在推动国家技术进步作出贡献（6分）。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相关报道、企业提供的资料等。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7B69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工艺技术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（20分）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产品、技术、工艺、装备领先性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（20分）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产品首发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是指新产品在首发期间，全国范围内其类别中是独一无二的，没有竞争对手提供相同或类似的产品，具体指国内首台套、首批次、首版次产品。反映企业产品创新能力。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4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5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3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符合定义描述即得分。符合四项中的任意一项得10分，每多符合一项，加5分，满分为20分。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8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公开的报道、市场分析报告或企业提供的其他资料。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626D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2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1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技术领先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是指企业的技术在全国同行业具有领先的优势和地位。反映企业引领行业发展，推动社会进步的能力。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6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A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企业提供的查新报告、科技成果评估报告、技术资料等。（可参照《科技成果评估规范》（GB/T 44731—2024）先进度达到5级以上。）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2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312D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F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1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D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工艺先进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是指企业的工艺流程包含独特的步骤或技术、工艺受到专利或者商业秘密保护、该工艺在国内市场上没有竞争对手。反映企业通过工艺创新，降低生产成本，提高产品质量，提升行业的工艺水平等。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0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2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8A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企业提供的工艺资料、同行业调查分析报告。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0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1CF2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8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B3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装备首台套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装备首台套是指企业购置的装备在《首台（套）重大技术装备推广应用指导目录（2024年版）》中。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2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E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企业享受过首台套相关奖励补助的证明。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</w:tbl>
    <w:p w14:paraId="72287737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/>
          <w:lang w:eastAsia="zh-CN"/>
        </w:rPr>
        <w:br w:type="page"/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山西省民营科技新锐企业评价体系</w:t>
      </w: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75"/>
        <w:gridCol w:w="1095"/>
        <w:gridCol w:w="4005"/>
        <w:gridCol w:w="735"/>
        <w:gridCol w:w="4425"/>
        <w:gridCol w:w="2315"/>
        <w:gridCol w:w="1070"/>
      </w:tblGrid>
      <w:tr w14:paraId="015D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tblHeader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一级指标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8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三级指标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指标定义及说明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评分标准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评价依据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2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参考</w:t>
            </w:r>
          </w:p>
        </w:tc>
      </w:tr>
      <w:tr w14:paraId="7B98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科技创新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（50分）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创新投入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（32分）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研发费用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是指企业上年度在研究与开发新产品、新技术或新工艺过程中所产生的各种费用。用R&amp;D投入占比评价，R&amp;D投入占比=研发投入/主营业务收入总额。反映企业对科技创新的资金投入的强度。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○R&amp;D投入占比≥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%（8分）；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%≤R&amp;D投入占比＜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%（6分）；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○5%≤R&amp;D投入占比＜10%（4分）；</w:t>
            </w:r>
          </w:p>
          <w:p w14:paraId="41DA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○3%≤R&amp;D投入占比＜5%（2分）；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○0＜R&amp;D投入占比＜3%（1分）。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上年度财务报表、审计报告。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科技类企业认定</w:t>
            </w:r>
          </w:p>
        </w:tc>
      </w:tr>
      <w:tr w14:paraId="01B2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C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0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研发人员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是指企业截至目前从事研究开发的人员。以研发人员比例进行评价，研发人员比例=研发人员/员工总数。反映企业在科技人才方面的配备情况。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○研发人员比例≥30%（8分）；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○20%≤研发人员比例＜30%（6分）；</w:t>
            </w:r>
          </w:p>
          <w:p w14:paraId="6611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○10%≤研发人员比例＜20%（4分）；</w:t>
            </w:r>
          </w:p>
          <w:p w14:paraId="4194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○5%≤研发人员比例＜10%（2分）；</w:t>
            </w:r>
          </w:p>
          <w:p w14:paraId="1E27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研发人员比例＜5%（1分）。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企业员工名单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科技类企业认定</w:t>
            </w:r>
          </w:p>
        </w:tc>
      </w:tr>
      <w:tr w14:paraId="013D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9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研发项目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是指企业近三年承担或参与的科技项目情况。评价企业国家级、省级研发项目以及企业自主研发项目的开展情况。反映企业科技项目的组织和研究水平。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○承担或参与国家研发项目（8分）；</w:t>
            </w:r>
          </w:p>
          <w:p w14:paraId="5FD5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○承担或参与省级研发项目（6分）；</w:t>
            </w:r>
          </w:p>
          <w:p w14:paraId="3B37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○企业级研发项目每年3项以上（4分）；</w:t>
            </w:r>
          </w:p>
          <w:p w14:paraId="4CE8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○企业级研发项目每年至少1项（2分）。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项目计划任务书、结题报告等。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A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722D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5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6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研发机构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是指企业目前建设的从事研究开发活动的机构。从经认定的省级、市级或自建研发机构三个级别评价。反映企业研发部门建设的成效。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○建立了经认定的省级研发机构（8分）；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○建立了经认定的市级研发机构（6分）；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○自建企业技术中心（4分）；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○企业设置研发部门且配备研发设备（2分）。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相关认定的证书、公示的文件。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3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科小、创小、专精特新均涉及</w:t>
            </w:r>
          </w:p>
        </w:tc>
      </w:tr>
      <w:tr w14:paraId="3D00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8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创新产出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（18分）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知识产权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截至目前还处于有效期的、与企业主营业务相关的知识产权。主要评价企业目前拥有的Ⅰ类知识产权数量，Ⅰ类知识产权包括发明专利、植物新品种、国家级农作物品种、国家新药、国家一级中药保护品种、集成电路布图设计专有权。反映企业的技术研发的成果和对自身技术的保护意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1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企业通过自主研发并获得Ⅰ类知识产权授权，每有1项得1分，满分为10分。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知识产权证书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科技类企业认定</w:t>
            </w:r>
          </w:p>
        </w:tc>
      </w:tr>
      <w:tr w14:paraId="4DF8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1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8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7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技术收入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上年度将其技术成果通过出售、转让、许可、投资等方式进行商业化和社会化应用过程获得的收益。以技术交易收入占比进行评价，技术交易收入占比=技术交易收入/主营业务收入总额，反映企业将技术直接变现的能力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○技术交易收入≥20%（4分）；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○10%≤技术交易收入＜20%（3分）；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○5%≤技术交易收入＜10%（2分）；</w:t>
            </w:r>
          </w:p>
          <w:p w14:paraId="0188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○0＜技术交易收入＜5%（1分）。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根据备案的技术交易、技术开发、技术咨询、技术服务的合同额计算。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《民营企业科技创新体系评价规范》团体标准</w:t>
            </w:r>
          </w:p>
        </w:tc>
      </w:tr>
      <w:tr w14:paraId="3B58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E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新产品收入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是指上年度企业销售新产品实现的销售收入。新产品销售收入占比=新产品销售收入/主营业务收入总额。反映企业将技术变成产品并盈利的能力。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7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○新产品收入≥40%（4分）；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○20%≤新产品收入＜40%（3分）；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○5%≤新产品收入＜20%（2分）；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○0＜无新产品收入＜5%（1分）。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根据企业统计报表中的新产品数据或企业根据销售情况进行统计，提供销售清单。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《民营企业科技创新体系评价规范》团体标准</w:t>
            </w:r>
          </w:p>
        </w:tc>
      </w:tr>
      <w:tr w14:paraId="0D10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2DAB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094F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7C41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1694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27D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7512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1B7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（30分）</w:t>
            </w:r>
          </w:p>
          <w:p w14:paraId="6012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11EC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2E93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6A45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0D9E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93A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1321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78B9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7446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622E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97E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554C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15805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0364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（30分）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成长潜力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（10分）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营收增长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是指企业的营业收入增长情况，挑选企业近三年最高的营收增长率进行评价，营收增长率=（上年度营收-前年度营收）/前年度营收。反映企业的经济增长速度。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○营收增长率≥10%（2分）；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○0%＜营收增长率＜10%（1分）。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当年度财务报表、审计报告。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专精特新</w:t>
            </w:r>
          </w:p>
        </w:tc>
      </w:tr>
      <w:tr w14:paraId="6111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7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B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净利润率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是指企业盈利情况，挑选企业近三年的最高的净利润率进行评价，净利润率=净利润/主营业务收入总额，反映企业的盈利能力。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○净利润率≥10%（2分）；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○0%＜净利润率＜10%（1分）。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当年度财务报表、审计报告。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5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专精特新</w:t>
            </w:r>
          </w:p>
        </w:tc>
      </w:tr>
      <w:tr w14:paraId="676F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4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4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技术储备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‌是指企业为应对未来可能出现的技术需求和挑战，提前进行的技术研究、开发和积累。以技术储备指数进行评价，技术储备指数=（在研技术产品数+储备产品数）/（在研技术产品数+在销技术产品数+储备产品数），反映企业技术产品更新换代的能力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○技术储备指数≥20%（6分）；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○10%≤技术储备指数＜20%（5分）；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○5%≤技术储备指数＜10%（4分）；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○0%＜技术储备指数＜5%（2分）。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企业研发项目、研发技术、技术清单、销售情况等。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《民营企业科技创新体系评价规范》团体标准</w:t>
            </w:r>
          </w:p>
        </w:tc>
      </w:tr>
      <w:tr w14:paraId="3EE5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6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市场认可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（20分）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创新融资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是指企业近三年获得过的相关融资，按照企业的融资来源评价。反映企业在创新的资金支撑和被金融市场的认可程度。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每符合一项得2分，满分为6分。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□创投基金；</w:t>
            </w:r>
          </w:p>
          <w:p w14:paraId="4AE5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□风投基金；</w:t>
            </w:r>
          </w:p>
          <w:p w14:paraId="4ED0D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□天使基金；</w:t>
            </w:r>
          </w:p>
          <w:p w14:paraId="09FE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□产业基金；</w:t>
            </w:r>
          </w:p>
          <w:p w14:paraId="328E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□银行贷款；</w:t>
            </w:r>
          </w:p>
          <w:p w14:paraId="6087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□内部融资；</w:t>
            </w:r>
          </w:p>
          <w:p w14:paraId="21A1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□其他融资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企业融资的相关证明。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4639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2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C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4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科技认定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是指企业截至目前获得的关于科技类企业认定的情况。反映企业在科技创新方面已经取得的成就。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每符合一项得相应的分数，满分为8分。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□科技型中小企业（1分）；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□创新型中小企业（1分）；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□国家高新技术企业（2分）；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□山西省民营瞪羚企业（2分）；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□专精特新中小企业（2分）；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□专精特新小巨人（3分）。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相关认定的证书、公示的文件。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60A7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0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5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B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创新荣誉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是指企业近五年内参加各级创新创业大赛获奖情况。反映企业的科技创新和企业成长受市场的认可程度。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○获国家级创新创业大赛三等奖及以上名次1项（含）以上（6分）；</w:t>
            </w:r>
          </w:p>
          <w:p w14:paraId="2EF5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○获国家级创新创业大赛优秀奖1项（含）以上（5分）；</w:t>
            </w:r>
          </w:p>
          <w:p w14:paraId="216F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○获省级创新创业大赛三等奖及以上名次1项（含）以上（4分）；</w:t>
            </w:r>
          </w:p>
          <w:p w14:paraId="05C5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○获省级创新创业大赛优秀奖1项（含）以上（3分）；</w:t>
            </w:r>
          </w:p>
          <w:p w14:paraId="039F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○获市级创新创业大赛优秀奖及以上名次1项（含）以上（2分）；</w:t>
            </w:r>
          </w:p>
          <w:p w14:paraId="27B6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○获其他创新创业大赛优秀奖及以上名次1项（含）以上（1分）。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相关获奖证书、公开报道、公示的文件。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6B16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工艺技术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（20分）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产品、技术、工艺、装备独创性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（20分）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产品首发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是指企业的新产品在全省范围内在其类别中是独一无二的，没有竞争对手提供相同或类似的产品。具体指省内首台套、首批次、首版次产品。反映企业产品创新能力。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4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符合定义描述即得分。符合四项中的任意一项得10分，每多符合一项，加5分，满分为20分。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公开的报道、市场分析报告或企业提供的其他资料。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243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6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6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技术首创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是指企业的技术具有独特的优势或特性，使其无法被其他技术所替代，该技术填补山西省某些产业领域技术空白。反映企业的核心竞争力。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6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1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企业提供的查新报告、科技成果评估报告、技术资料等。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2575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A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4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工艺首推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8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是指企业具备独特的生产流程、操作方法或产品配方等。主要体现在工艺流程包含独特的步骤或技术、工艺受到专利或者商业秘密保护、该工艺在山西省范围内也没有竞争对手。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4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5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企业提供的工艺资料、同行业调查分析报告、说明等。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  <w:tr w14:paraId="23E8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0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F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A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装备首台套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是指企业近三年内购置了《首台（套）重大技术装备推广应用指导目录（2024年版）》中的装备。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C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4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企业享受过首台套相关奖励补助的证明。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创新指标</w:t>
            </w:r>
          </w:p>
        </w:tc>
      </w:tr>
    </w:tbl>
    <w:p w14:paraId="748E7BA0">
      <w:pPr>
        <w:pStyle w:val="20"/>
        <w:ind w:left="0" w:leftChars="0" w:firstLine="0" w:firstLineChars="0"/>
        <w:jc w:val="center"/>
        <w:rPr>
          <w:rFonts w:hint="default"/>
          <w:lang w:val="en-US" w:eastAsia="zh-CN"/>
        </w:rPr>
      </w:pPr>
    </w:p>
    <w:sectPr>
      <w:footerReference r:id="rId5" w:type="default"/>
      <w:pgSz w:w="16838" w:h="23811"/>
      <w:pgMar w:top="1984" w:right="1587" w:bottom="1871" w:left="1587" w:header="851" w:footer="992" w:gutter="0"/>
      <w:paperSrc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F8257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69FD1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yF0LBywEAAJs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569FD1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4E5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/>
    </w:rPr>
  </w:style>
  <w:style w:type="paragraph" w:styleId="2">
    <w:name w:val="heading 1"/>
    <w:basedOn w:val="1"/>
    <w:next w:val="3"/>
    <w:link w:val="18"/>
    <w:uiPriority w:val="0"/>
    <w:pPr>
      <w:spacing w:before="0" w:beforeLines="0" w:beforeAutospacing="0" w:after="0" w:afterLines="0" w:afterAutospacing="0" w:line="620" w:lineRule="exact"/>
      <w:ind w:firstLine="964" w:firstLineChars="200"/>
      <w:jc w:val="left"/>
      <w:outlineLvl w:val="0"/>
    </w:pPr>
    <w:rPr>
      <w:rFonts w:ascii="宋体" w:hAnsi="宋体" w:eastAsia="黑体" w:cs="宋体"/>
      <w:kern w:val="44"/>
      <w:sz w:val="32"/>
      <w:lang w:val="zh-CN"/>
    </w:rPr>
  </w:style>
  <w:style w:type="paragraph" w:styleId="3">
    <w:name w:val="heading 2"/>
    <w:basedOn w:val="1"/>
    <w:next w:val="1"/>
    <w:link w:val="17"/>
    <w:uiPriority w:val="0"/>
    <w:pPr>
      <w:ind w:left="0" w:firstLine="800" w:firstLineChars="200"/>
      <w:jc w:val="left"/>
      <w:outlineLvl w:val="1"/>
    </w:pPr>
    <w:rPr>
      <w:rFonts w:hint="eastAsia" w:ascii="宋体" w:hAnsi="宋体" w:eastAsia="楷体_GB2312" w:cs="Times New Roman"/>
      <w:b/>
      <w:kern w:val="0"/>
      <w:sz w:val="32"/>
      <w:szCs w:val="36"/>
      <w:lang w:val="zh-CN"/>
    </w:rPr>
  </w:style>
  <w:style w:type="paragraph" w:styleId="4">
    <w:name w:val="heading 3"/>
    <w:basedOn w:val="3"/>
    <w:next w:val="1"/>
    <w:link w:val="15"/>
    <w:uiPriority w:val="0"/>
    <w:pPr>
      <w:keepNext/>
      <w:keepLines/>
      <w:adjustRightInd w:val="0"/>
      <w:spacing w:line="416" w:lineRule="atLeast"/>
      <w:ind w:left="0"/>
      <w:jc w:val="left"/>
      <w:textAlignment w:val="baseline"/>
      <w:outlineLvl w:val="2"/>
    </w:pPr>
    <w:rPr>
      <w:rFonts w:ascii="Arial" w:hAnsi="Arial" w:eastAsia="黑体"/>
      <w:bCs/>
      <w:kern w:val="0"/>
      <w:sz w:val="32"/>
      <w:szCs w:val="32"/>
    </w:rPr>
  </w:style>
  <w:style w:type="paragraph" w:styleId="5">
    <w:name w:val="heading 4"/>
    <w:basedOn w:val="1"/>
    <w:next w:val="1"/>
    <w:link w:val="16"/>
    <w:uiPriority w:val="0"/>
    <w:pPr>
      <w:keepNext/>
      <w:keepLines/>
      <w:adjustRightInd w:val="0"/>
      <w:snapToGrid w:val="0"/>
      <w:spacing w:line="620" w:lineRule="exact"/>
      <w:jc w:val="left"/>
      <w:outlineLvl w:val="3"/>
    </w:pPr>
    <w:rPr>
      <w:rFonts w:ascii="宋体" w:hAnsi="宋体" w:eastAsia="仿宋_GB2312" w:cs="黑体"/>
      <w:b/>
      <w:bCs/>
      <w:sz w:val="32"/>
      <w:szCs w:val="28"/>
    </w:rPr>
  </w:style>
  <w:style w:type="paragraph" w:styleId="6">
    <w:name w:val="heading 5"/>
    <w:basedOn w:val="1"/>
    <w:next w:val="1"/>
    <w:uiPriority w:val="0"/>
    <w:pPr>
      <w:keepNext/>
      <w:keepLines/>
      <w:spacing w:line="560" w:lineRule="exact"/>
      <w:ind w:left="0" w:firstLine="640" w:firstLineChars="200"/>
      <w:outlineLvl w:val="4"/>
    </w:pPr>
    <w:rPr>
      <w:rFonts w:ascii="仿宋_GB2312" w:hAnsi="仿宋_GB2312"/>
      <w:szCs w:val="22"/>
    </w:rPr>
  </w:style>
  <w:style w:type="paragraph" w:styleId="7">
    <w:name w:val="heading 6"/>
    <w:basedOn w:val="1"/>
    <w:next w:val="1"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5">
    <w:name w:val="标题 3 Char Char"/>
    <w:link w:val="4"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16">
    <w:name w:val="标题 4 字符"/>
    <w:basedOn w:val="14"/>
    <w:link w:val="5"/>
    <w:uiPriority w:val="0"/>
    <w:rPr>
      <w:rFonts w:ascii="宋体" w:hAnsi="宋体" w:eastAsia="仿宋_GB2312" w:cs="黑体"/>
      <w:b/>
      <w:bCs/>
      <w:sz w:val="32"/>
      <w:szCs w:val="28"/>
    </w:rPr>
  </w:style>
  <w:style w:type="character" w:customStyle="1" w:styleId="17">
    <w:name w:val="标题 2 Char Char"/>
    <w:link w:val="3"/>
    <w:uiPriority w:val="0"/>
    <w:rPr>
      <w:rFonts w:hint="eastAsia" w:ascii="宋体" w:hAnsi="宋体" w:eastAsia="楷体_GB2312" w:cs="Times New Roman"/>
      <w:b/>
      <w:kern w:val="0"/>
      <w:sz w:val="32"/>
      <w:szCs w:val="36"/>
      <w:lang w:val="zh-CN"/>
    </w:rPr>
  </w:style>
  <w:style w:type="character" w:customStyle="1" w:styleId="18">
    <w:name w:val="标题 1 Char Char"/>
    <w:link w:val="2"/>
    <w:uiPriority w:val="0"/>
    <w:rPr>
      <w:rFonts w:ascii="宋体" w:hAnsi="宋体" w:eastAsia="黑体" w:cs="宋体"/>
      <w:kern w:val="44"/>
      <w:sz w:val="32"/>
      <w:lang w:val="zh-CN"/>
    </w:rPr>
  </w:style>
  <w:style w:type="paragraph" w:customStyle="1" w:styleId="19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customStyle="1" w:styleId="20">
    <w:name w:val="Body Text First Indent 2"/>
    <w:basedOn w:val="19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6898</Words>
  <Characters>7085</Characters>
  <Lines>0</Lines>
  <Paragraphs>0</Paragraphs>
  <TotalTime>0</TotalTime>
  <ScaleCrop>false</ScaleCrop>
  <LinksUpToDate>false</LinksUpToDate>
  <CharactersWithSpaces>7122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2023-02-22T10:49:00Z</dcterms:created>
  <dc:creator>Administrator</dc:creator>
  <cp:lastModifiedBy>星羽幸</cp:lastModifiedBy>
  <cp:lastPrinted>2010-12-31T16:24:21Z</cp:lastPrinted>
  <dcterms:modified xsi:type="dcterms:W3CDTF">2025-05-26T08:56:24Z</dcterms:modified>
  <dc:title>baixin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F0551F64DE75469CA05796A2B9A46A7A_13</vt:lpwstr>
  </property>
  <property fmtid="{D5CDD505-2E9C-101B-9397-08002B2CF9AE}" pid="4" name="KSOTemplateDocerSaveRecord">
    <vt:lpwstr>eyJoZGlkIjoiN2ZlZTgxYTFmNzY4OWM4NWI4MTc4MjA4YTUzNmM5NDgiLCJ1c2VySWQiOiIyODA3NTUyODEifQ==</vt:lpwstr>
  </property>
</Properties>
</file>