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黑体" w:hAnsi="黑体" w:eastAsia="黑体" w:cs="华文中宋"/>
          <w:color w:val="000000"/>
          <w:sz w:val="32"/>
          <w:szCs w:val="32"/>
          <w:lang w:val="en-US" w:eastAsia="zh-CN"/>
        </w:rPr>
      </w:pPr>
      <w:r>
        <w:rPr>
          <w:rFonts w:hint="eastAsia" w:ascii="黑体" w:hAnsi="黑体" w:eastAsia="黑体" w:cs="华文中宋"/>
          <w:color w:val="000000"/>
          <w:sz w:val="32"/>
          <w:szCs w:val="32"/>
          <w:lang w:val="en-US" w:eastAsia="zh-CN"/>
        </w:rPr>
        <w:t>附件2</w:t>
      </w:r>
      <w:bookmarkStart w:id="0" w:name="_GoBack"/>
      <w:bookmarkEnd w:id="0"/>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第十四届</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中国创新创业大赛山西赛区</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组织方案</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lang w:val="en-US" w:eastAsia="zh-CN" w:bidi="ar-SA"/>
          <w14:textFill>
            <w14:solidFill>
              <w14:schemeClr w14:val="tx1"/>
            </w14:solidFill>
          </w14:textFill>
        </w:rPr>
        <w:t>中国创新创业大赛以习近平新时代中国特色社会主义思想为指导，深入贯彻落实党中央、国务院重大决策部署，遵循政府引导、公益支持、市场助力原则，围绕发展高科技、实现产业化、加快形成新质生产力，推动“四链”深度融合，搭建“政、产、学、研、用、金、服、园”多向对接交流平台，发现优质企业和优秀团队，发掘源头创新与早期项目，统筹推进教育、科技、人才一体化；促进科技成果转化，优化创新创业生态，推动科技创新和产业创新深度融合；服务产业基础再造和重大关键核心技术攻关，推动重点产业链高质量发展；支撑国家高新区、国家自创区建设，助力构建以科技创新为引领、以先进制造业为支撑的现代化产业体系，加快推进新型工业化和制造强国、网络强国建设。</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二、大赛主题</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因创而聚，向新同行</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三、组织机构</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（一）指导单位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w:t>
      </w:r>
      <w:r>
        <w:rPr>
          <w:rFonts w:hint="eastAsia" w:ascii="仿宋" w:hAnsi="仿宋" w:eastAsia="仿宋" w:cs="仿宋"/>
          <w:b w:val="0"/>
          <w:bCs/>
          <w:color w:val="auto"/>
          <w:kern w:val="0"/>
          <w:sz w:val="32"/>
          <w:szCs w:val="32"/>
          <w:lang w:val="en-US" w:eastAsia="zh-CN" w:bidi="ar-SA"/>
        </w:rPr>
        <w:t xml:space="preserve">西省科技厅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山西省工信厅</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（二）承办单位</w:t>
      </w:r>
    </w:p>
    <w:p>
      <w:pPr>
        <w:keepNext w:val="0"/>
        <w:keepLines w:val="0"/>
        <w:pageBreakBefore w:val="0"/>
        <w:numPr>
          <w:ilvl w:val="0"/>
          <w:numId w:val="0"/>
        </w:numPr>
        <w:kinsoku/>
        <w:wordWrap/>
        <w:overflowPunct/>
        <w:topLinePunct w:val="0"/>
        <w:autoSpaceDE/>
        <w:autoSpaceDN/>
        <w:bidi w:val="0"/>
        <w:adjustRightInd/>
        <w:snapToGrid w:val="0"/>
        <w:spacing w:line="580" w:lineRule="exac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 xml:space="preserve">    山西省创新创业服务中心</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（三）协办单位</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各市科技局、</w:t>
      </w:r>
      <w:r>
        <w:rPr>
          <w:rFonts w:hint="eastAsia" w:ascii="仿宋" w:hAnsi="仿宋" w:eastAsia="仿宋" w:cs="仿宋"/>
          <w:color w:val="000000" w:themeColor="text1"/>
          <w:sz w:val="32"/>
          <w:szCs w:val="32"/>
          <w14:textFill>
            <w14:solidFill>
              <w14:schemeClr w14:val="tx1"/>
            </w14:solidFill>
          </w14:textFill>
        </w:rPr>
        <w:t>山西转型综改示范区、长治高新区、运城盐</w:t>
      </w:r>
      <w:r>
        <w:rPr>
          <w:rFonts w:hint="eastAsia" w:ascii="仿宋" w:hAnsi="仿宋" w:eastAsia="仿宋" w:cs="仿宋"/>
          <w:b w:val="0"/>
          <w:bCs w:val="0"/>
          <w:color w:val="000000" w:themeColor="text1"/>
          <w:sz w:val="32"/>
          <w:szCs w:val="32"/>
          <w14:textFill>
            <w14:solidFill>
              <w14:schemeClr w14:val="tx1"/>
            </w14:solidFill>
          </w14:textFill>
        </w:rPr>
        <w:t>湖高新区、临汾尧都高新区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阳泉高新区、太原中北高新区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（四）大赛组委会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第十四届中国创新创业大赛山西赛区组委会下设办公室，办公室设在山西省创新创业服务中心，主要职责是对大赛全程的组织实施。</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（五）新闻媒体</w:t>
      </w:r>
    </w:p>
    <w:p>
      <w:pPr>
        <w:keepNext w:val="0"/>
        <w:keepLines w:val="0"/>
        <w:pageBreakBefore w:val="0"/>
        <w:kinsoku/>
        <w:wordWrap/>
        <w:overflowPunct/>
        <w:topLinePunct w:val="0"/>
        <w:autoSpaceDE/>
        <w:autoSpaceDN/>
        <w:bidi w:val="0"/>
        <w:adjustRightInd/>
        <w:snapToGrid w:val="0"/>
        <w:spacing w:line="580" w:lineRule="exact"/>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山西新闻网、山西日报等。</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四、参赛条件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1.企业具有创新能力和高成长潜力，拥有知识产权且无产权纠纷，主要从事高新技术产品研发、制造、服务等业务。</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2.企业经营规范、社会信誉良好、无不良记录，且为非上市企业。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3.企业2024年营业收入不超过2亿元人民币。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4.按照初创企业组和成长企业组进行比赛。工商注册日期在2024年1月1日（含）之后的企业参加初创企业组比赛，其他企业参加</w:t>
      </w:r>
      <w:r>
        <w:rPr>
          <w:rFonts w:hint="eastAsia" w:ascii="仿宋" w:hAnsi="仿宋" w:eastAsia="仿宋" w:cs="仿宋"/>
          <w:b w:val="0"/>
          <w:bCs/>
          <w:color w:val="auto"/>
          <w:kern w:val="0"/>
          <w:sz w:val="32"/>
          <w:szCs w:val="32"/>
          <w:lang w:val="en-US" w:eastAsia="zh-CN" w:bidi="ar-SA"/>
        </w:rPr>
        <w:t>成长企业组比赛。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5.在往届大赛全国总决赛或全国行业总决赛中获得一、二、三名或一、二、三等奖的企业及近三年山西赛区中获得一、二等奖的企业不参加本届大赛。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五、比赛流程</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（一）组织报名参赛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auto"/>
          <w:kern w:val="0"/>
          <w:sz w:val="32"/>
          <w:szCs w:val="32"/>
          <w:lang w:val="en-US" w:eastAsia="zh-CN" w:bidi="ar-SA"/>
        </w:rPr>
        <w:t>1.由各市科技局、山西转型综改示范</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区管委会、长治高新区管委会作为组织推荐单位，广泛动员、积极发动省级以上科技企业孵化器和众创空间入驻企业以及其他企业报名参赛</w:t>
      </w:r>
      <w:r>
        <w:rPr>
          <w:rFonts w:hint="eastAsia" w:ascii="仿宋" w:hAnsi="仿宋" w:eastAsia="仿宋" w:cs="仿宋"/>
          <w:b w:val="0"/>
          <w:bCs/>
          <w:color w:val="000000" w:themeColor="text1"/>
          <w:kern w:val="0"/>
          <w:sz w:val="32"/>
          <w:szCs w:val="32"/>
          <w:lang w:val="zh-CN" w:eastAsia="zh-CN" w:bidi="ar-SA"/>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自评符合参赛条件的企业自愿登录中国创新创业大赛官网（网址：www.cxcyds.com）统一注册报名。报名企业进行注册和身份认证后，提交完整报名材料，并对所填信息的准确性和真实性负责。大赛官网是报名参赛的唯一渠道，其他报名渠道均无效。</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报名截止时间：2025年6月15日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（二）资格确认</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报名截止后，由大赛办公室根据报名条件，对已报名的参赛企业进行形式审核和资格确认。</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参赛资格确认截止时间：2025年6月18日</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（三）初赛</w:t>
      </w:r>
    </w:p>
    <w:p>
      <w:pPr>
        <w:keepNext w:val="0"/>
        <w:keepLines w:val="0"/>
        <w:pageBreakBefore w:val="0"/>
        <w:kinsoku/>
        <w:wordWrap/>
        <w:overflowPunct/>
        <w:topLinePunct w:val="0"/>
        <w:autoSpaceDE/>
        <w:autoSpaceDN/>
        <w:bidi w:val="0"/>
        <w:adjustRightInd/>
        <w:snapToGrid w:val="0"/>
        <w:spacing w:line="579" w:lineRule="exact"/>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初赛采用网络评选的方式进行，大赛组委会根据评审规则，按照行业领域组织专家对参赛企业进行评选。专家组由技术专家和创投专家组成。</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时间：2025年7月9日—7月13日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（四）复赛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复赛企业按照行业分为初创企业组和成长企业组，采用线下路演和现场答辩方式进行比赛。参赛企业路演PPT汇报5分钟，答辩5分钟；专家组由技术专家和创投专家组成。</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时间：2025年7月22日-7月24日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（五）尽职调查</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大赛办公室邀请投资机构协同组织推荐单位一同对入围决赛的企业进行尽职调查，出具尽职调查报告，确保企业参赛材料的真实性。对尽职调查中发现存在虚假情况的参赛企业，取消其山西赛区参赛资格。</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时间：2025年7月31日—8月7日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（六）决赛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决赛采用线下路演和现场答辩方式，专家组由技术专家和创投专家组成。比赛按“8+7”模式评选，自我介绍8分钟，现场答辩7分钟；参赛选手根据随机分组决定比赛顺序，并依次进行路演答辩。大赛组委会按照决赛成绩，确定一等奖、二等奖和三等奖。</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时间：2025年8月12日—8月13日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（七）全国赛入围推荐</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根据国家分配的入围全国决赛的企业名额和尽职调查结果，择优推荐上报。</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时间：2025年8月15日</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（八）全国赛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依据全国赛的赛程，按时组织我省赛区推荐的优胜企业参加比赛。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全国赛比赛时间：2025年9月—10月</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六、其他活动内容</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（一）创业培训</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创业培训旨在帮助参赛创业团队和企业全面了解大赛规则并顺利参与大赛，为参赛的创业企业提供比赛咨询和指导以及其他增值培训。</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（二）项目展示</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为营造全社会创新创造的氛围，激发全民热情，搭建交流和宣传展示服务平台，在大赛期间，大赛组委会统一组织参赛企业进行线上线下相结合的项目展示与宣传。</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（三）高峰论坛</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79"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围绕全球科技发展的新趋势，选择行业领域专题，邀请著名人士、权威专家，深入交流、分享观点，展开讨论和分析，探讨技术与资本结合的发展之路。</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（四）融资洽谈</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比赛期间，将组织投资机构与企业融资洽谈。届时，大赛组委会将邀请省内外知名创投机构与融资企业进行交流洽谈，帮助企业与投资人梳理商业模式，建立融资渠道。</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lang w:val="en-US" w:eastAsia="zh-CN" w:bidi="ar-SA"/>
          <w14:textFill>
            <w14:solidFill>
              <w14:schemeClr w14:val="tx1"/>
            </w14:solidFill>
          </w14:textFill>
        </w:rPr>
        <w:t>（五）创业分享会</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邀请创业者代表、投融资专家现场交流创新创业心得感悟。</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七、支持政策</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（一）第十四届中国创新创业大赛山西赛区设一、二、三等奖，一等奖奖金10万元，二等奖5万元，三等奖不设奖金。</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（二）整个大赛活动将通过中国创新创业大赛官网、电视台、广播、报纸及微信、网络等平台、大赛附属论坛、展览、培训等活动，对大赛优秀企业和项目进行全方位多时段的推广、报道和宣传展示。</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（三）通过组织免费创业培训，为优秀参赛企业提供创业政策、融资服务、财务指导、税收减免等多方面的专业咨询和培训，以及专项政策对接、企业之间合作等增值服务。</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（四）支持符合条件的优秀参赛企业纳入优质企业梯度培育体系，为其提供科技型中小企业评价、高新技术企业和专精特新认定等培育服务。</w:t>
      </w:r>
    </w:p>
    <w:p>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80" w:lineRule="exact"/>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通过山西省科技金融服务平台，建立创新创业大赛项目资源库，并充分利用全国金融服务机构，为优秀参赛企业提供银行贷款、风险投资、挂牌上市辅导等多个层次、多种方式的融资咨询和赛后增值服务，择优给予优秀参赛企业贷款授信支持。</w:t>
      </w:r>
    </w:p>
    <w:p>
      <w:pPr>
        <w:rPr>
          <w:rFonts w:hint="eastAsia" w:ascii="仿宋" w:hAnsi="仿宋" w:eastAsia="仿宋" w:cs="仿宋"/>
          <w:sz w:val="32"/>
          <w:szCs w:val="32"/>
        </w:rPr>
      </w:pP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-421640</wp:posOffset>
              </wp:positionV>
              <wp:extent cx="738505" cy="44196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38505" cy="441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3.2pt;height:34.8pt;width:58.15pt;mso-position-horizontal:outside;mso-position-horizontal-relative:margin;z-index:251661312;mso-width-relative:page;mso-height-relative:page;" filled="f" stroked="f" coordsize="21600,21600" o:gfxdata="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6+4VE1QAAAAYBAAAPAAAAAAAAAAEAIAAAADgAAABkcnMvZG93bnJl&#10;di54bWxQSwECFAAUAAAACACHTuJAw/3MBiMCAAApBAAADgAAAAAAAAABACAAAAA6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TQzNTFhZmZjMzBkZjI0OGU5MzhmNDkzMWU0MzAifQ=="/>
  </w:docVars>
  <w:rsids>
    <w:rsidRoot w:val="6DF6219E"/>
    <w:rsid w:val="00043595"/>
    <w:rsid w:val="03340F73"/>
    <w:rsid w:val="07770106"/>
    <w:rsid w:val="0A7D7D7B"/>
    <w:rsid w:val="0B56734E"/>
    <w:rsid w:val="12FA5F59"/>
    <w:rsid w:val="15487F1B"/>
    <w:rsid w:val="16CF4435"/>
    <w:rsid w:val="18ED2570"/>
    <w:rsid w:val="1E5F4F2F"/>
    <w:rsid w:val="1FCB1131"/>
    <w:rsid w:val="21C57B6C"/>
    <w:rsid w:val="245A195E"/>
    <w:rsid w:val="257D264E"/>
    <w:rsid w:val="28506F1C"/>
    <w:rsid w:val="2D7D6C80"/>
    <w:rsid w:val="308713CE"/>
    <w:rsid w:val="3207249C"/>
    <w:rsid w:val="32502474"/>
    <w:rsid w:val="33B63A72"/>
    <w:rsid w:val="34B47F8E"/>
    <w:rsid w:val="3C2816BB"/>
    <w:rsid w:val="3F033FEC"/>
    <w:rsid w:val="402B37FA"/>
    <w:rsid w:val="45BE3AF7"/>
    <w:rsid w:val="472450A7"/>
    <w:rsid w:val="47326CAE"/>
    <w:rsid w:val="481711A1"/>
    <w:rsid w:val="4B42379E"/>
    <w:rsid w:val="56D0751E"/>
    <w:rsid w:val="582676B1"/>
    <w:rsid w:val="58620690"/>
    <w:rsid w:val="59634F3D"/>
    <w:rsid w:val="5A5F6419"/>
    <w:rsid w:val="5A730597"/>
    <w:rsid w:val="614A01E3"/>
    <w:rsid w:val="639E5A1A"/>
    <w:rsid w:val="64446389"/>
    <w:rsid w:val="66215198"/>
    <w:rsid w:val="662445B5"/>
    <w:rsid w:val="6A335B2E"/>
    <w:rsid w:val="6C276CB3"/>
    <w:rsid w:val="6DBA112D"/>
    <w:rsid w:val="6DF6219E"/>
    <w:rsid w:val="6FF5E57E"/>
    <w:rsid w:val="703419A7"/>
    <w:rsid w:val="73547A24"/>
    <w:rsid w:val="776028FA"/>
    <w:rsid w:val="78B673FD"/>
    <w:rsid w:val="7FDF0C0D"/>
    <w:rsid w:val="96FFF4F6"/>
    <w:rsid w:val="9BF7B64A"/>
    <w:rsid w:val="FEFF0B8E"/>
    <w:rsid w:val="FFFF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2300</Words>
  <Characters>2365</Characters>
  <Lines>0</Lines>
  <Paragraphs>0</Paragraphs>
  <TotalTime>0</TotalTime>
  <ScaleCrop>false</ScaleCrop>
  <LinksUpToDate>false</LinksUpToDate>
  <CharactersWithSpaces>2386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2024-03-22T17:01:00Z</dcterms:created>
  <dc:creator>菏如月</dc:creator>
  <cp:lastModifiedBy>dt</cp:lastModifiedBy>
  <cp:lastPrinted>2025-05-20T11:38:00Z</cp:lastPrinted>
  <dcterms:modified xsi:type="dcterms:W3CDTF">2025-05-21T10:26:54Z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739E52E7BD7548BEA181B8ED6059A250_13</vt:lpwstr>
  </property>
  <property fmtid="{D5CDD505-2E9C-101B-9397-08002B2CF9AE}" pid="4" name="KSOTemplateDocerSaveRecord">
    <vt:lpwstr>eyJoZGlkIjoiZGFjOTljMTRhMGI3MDdlNjE4MGE4M2Y4Zjg2MDAxYzkiLCJ1c2VySWQiOiI1OTkzODc3NjMifQ==</vt:lpwstr>
  </property>
</Properties>
</file>