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0"/>
          <w:sz w:val="31"/>
          <w:szCs w:val="31"/>
        </w:rPr>
        <w:t>附件4</w:t>
      </w:r>
    </w:p>
    <w:p>
      <w:pPr>
        <w:spacing w:before="173" w:line="219" w:lineRule="auto"/>
        <w:ind w:left="456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IYB</w:t>
      </w:r>
      <w:r>
        <w:rPr>
          <w:rFonts w:ascii="宋体" w:hAnsi="宋体" w:eastAsia="宋体" w:cs="宋体"/>
          <w:spacing w:val="-5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课程教学设计赛参赛要求及评分标准</w:t>
      </w: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01" w:line="369" w:lineRule="auto"/>
        <w:ind w:firstLine="705"/>
        <w:jc w:val="both"/>
        <w:rPr>
          <w:sz w:val="31"/>
          <w:szCs w:val="31"/>
        </w:rPr>
      </w:pPr>
      <w:r>
        <w:rPr>
          <w:spacing w:val="7"/>
          <w:sz w:val="31"/>
          <w:szCs w:val="31"/>
        </w:rPr>
        <w:t>“改善你的企业”</w:t>
      </w:r>
      <w:r>
        <w:rPr>
          <w:spacing w:val="-7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IYB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)   </w:t>
      </w:r>
      <w:r>
        <w:rPr>
          <w:spacing w:val="7"/>
          <w:sz w:val="31"/>
          <w:szCs w:val="31"/>
        </w:rPr>
        <w:t>课程教学设计赛重点考察选手对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教材内容的认知理解和深入挖掘能力，对培训原理、方法、技</w:t>
      </w:r>
      <w:r>
        <w:rPr>
          <w:spacing w:val="1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巧、工具的实践应用能力，以及对视觉教具的设计展示能力等。</w:t>
      </w:r>
    </w:p>
    <w:p>
      <w:pPr>
        <w:spacing w:line="221" w:lineRule="auto"/>
        <w:ind w:left="674"/>
        <w:jc w:val="both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一</w:t>
      </w:r>
      <w:r>
        <w:rPr>
          <w:rFonts w:ascii="黑体" w:hAnsi="黑体" w:eastAsia="黑体" w:cs="黑体"/>
          <w:spacing w:val="-7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、作品提交内容</w:t>
      </w:r>
    </w:p>
    <w:p>
      <w:pPr>
        <w:pStyle w:val="2"/>
        <w:spacing w:before="249" w:line="292" w:lineRule="auto"/>
        <w:ind w:right="93" w:firstLine="670"/>
        <w:jc w:val="both"/>
        <w:rPr>
          <w:sz w:val="31"/>
          <w:szCs w:val="31"/>
        </w:rPr>
      </w:pPr>
      <w:r>
        <w:rPr>
          <w:rFonts w:ascii="宋体" w:hAnsi="宋体" w:eastAsia="宋体" w:cs="宋体"/>
          <w:spacing w:val="30"/>
          <w:sz w:val="31"/>
          <w:szCs w:val="31"/>
        </w:rPr>
        <w:t>1.</w:t>
      </w:r>
      <w:r>
        <w:rPr>
          <w:spacing w:val="30"/>
          <w:sz w:val="31"/>
          <w:szCs w:val="31"/>
        </w:rPr>
        <w:t>本届大赛单项作品赛作品推荐表(以下简称作品推荐</w:t>
      </w:r>
      <w:r>
        <w:rPr>
          <w:spacing w:val="5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表</w:t>
      </w:r>
      <w:r>
        <w:rPr>
          <w:spacing w:val="-41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)</w:t>
      </w:r>
      <w:r>
        <w:rPr>
          <w:spacing w:val="-53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。</w:t>
      </w:r>
    </w:p>
    <w:p>
      <w:pPr>
        <w:pStyle w:val="2"/>
        <w:spacing w:before="208" w:line="323" w:lineRule="auto"/>
        <w:ind w:right="63" w:firstLine="670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2. </w:t>
      </w:r>
      <w:r>
        <w:rPr>
          <w:spacing w:val="14"/>
          <w:sz w:val="31"/>
          <w:szCs w:val="31"/>
        </w:rPr>
        <w:t>教学计划。以《改善你的企业</w:t>
      </w:r>
      <w:r>
        <w:rPr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IYB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)    </w:t>
      </w:r>
      <w:r>
        <w:rPr>
          <w:spacing w:val="14"/>
          <w:sz w:val="31"/>
          <w:szCs w:val="31"/>
        </w:rPr>
        <w:t>(第二版)》为依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据选取教学设计课程题目，参照讲师手册中的讲义内容格式，</w:t>
      </w:r>
      <w:r>
        <w:rPr>
          <w:spacing w:val="4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包括以下内容要点：</w:t>
      </w:r>
    </w:p>
    <w:p>
      <w:pPr>
        <w:pStyle w:val="2"/>
        <w:spacing w:before="242" w:line="219" w:lineRule="auto"/>
        <w:ind w:left="790"/>
        <w:jc w:val="both"/>
        <w:rPr>
          <w:sz w:val="31"/>
          <w:szCs w:val="31"/>
        </w:rPr>
      </w:pPr>
      <w:r>
        <w:rPr>
          <w:spacing w:val="30"/>
          <w:sz w:val="31"/>
          <w:szCs w:val="31"/>
        </w:rPr>
        <w:t>(1)课程题目(在规定题目中任选其一)</w:t>
      </w:r>
    </w:p>
    <w:p>
      <w:pPr>
        <w:pStyle w:val="2"/>
        <w:spacing w:before="247" w:line="222" w:lineRule="auto"/>
        <w:ind w:left="790"/>
        <w:jc w:val="both"/>
        <w:rPr>
          <w:sz w:val="31"/>
          <w:szCs w:val="31"/>
        </w:rPr>
      </w:pPr>
      <w:r>
        <w:rPr>
          <w:spacing w:val="33"/>
          <w:sz w:val="31"/>
          <w:szCs w:val="31"/>
        </w:rPr>
        <w:t>(2)教学目标</w:t>
      </w:r>
    </w:p>
    <w:p>
      <w:pPr>
        <w:pStyle w:val="2"/>
        <w:spacing w:before="238" w:line="223" w:lineRule="auto"/>
        <w:ind w:left="790"/>
        <w:jc w:val="both"/>
        <w:rPr>
          <w:sz w:val="31"/>
          <w:szCs w:val="31"/>
        </w:rPr>
      </w:pPr>
      <w:r>
        <w:rPr>
          <w:spacing w:val="30"/>
          <w:sz w:val="31"/>
          <w:szCs w:val="31"/>
        </w:rPr>
        <w:t>(3)教学总时长</w:t>
      </w:r>
    </w:p>
    <w:p>
      <w:pPr>
        <w:pStyle w:val="2"/>
        <w:spacing w:before="246" w:line="343" w:lineRule="auto"/>
        <w:ind w:right="59" w:firstLine="790"/>
        <w:jc w:val="both"/>
        <w:rPr>
          <w:sz w:val="31"/>
          <w:szCs w:val="31"/>
        </w:rPr>
        <w:sectPr>
          <w:headerReference r:id="rId5" w:type="default"/>
          <w:footerReference r:id="rId6" w:type="default"/>
          <w:pgSz w:w="11910" w:h="16850"/>
          <w:pgMar w:top="1587" w:right="1502" w:bottom="1786" w:left="1247" w:header="0" w:footer="1044" w:gutter="0"/>
          <w:cols w:space="720" w:num="1"/>
        </w:sectPr>
      </w:pPr>
      <w:r>
        <w:rPr>
          <w:spacing w:val="14"/>
          <w:sz w:val="31"/>
          <w:szCs w:val="31"/>
        </w:rPr>
        <w:t>(4)教学详案：应将教学内容合理分解成若</w:t>
      </w:r>
      <w:r>
        <w:rPr>
          <w:spacing w:val="13"/>
          <w:sz w:val="31"/>
          <w:szCs w:val="31"/>
        </w:rPr>
        <w:t>干教学要点，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并在每个教学要点注明相对应的授课时间、教学方法、视觉教</w:t>
      </w:r>
      <w:r>
        <w:rPr>
          <w:spacing w:val="18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具、注意事项等。其中教学方法要说明详细安排，</w:t>
      </w:r>
      <w:r>
        <w:rPr>
          <w:spacing w:val="13"/>
          <w:sz w:val="31"/>
          <w:szCs w:val="31"/>
        </w:rPr>
        <w:t>如小组讨论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法要说明分组原则/方式、分组数量、各组议题等；游戏法要说</w:t>
      </w:r>
      <w:r>
        <w:rPr>
          <w:spacing w:val="18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明游戏操作流程/要点、游戏结果、以及与教学</w:t>
      </w:r>
      <w:r>
        <w:rPr>
          <w:spacing w:val="6"/>
          <w:sz w:val="31"/>
          <w:szCs w:val="31"/>
        </w:rPr>
        <w:t>要点关联性等；</w:t>
      </w:r>
      <w:r>
        <w:rPr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案例分析法要补充案例内容，说明案例出处、</w:t>
      </w:r>
      <w:r>
        <w:rPr>
          <w:spacing w:val="13"/>
          <w:sz w:val="31"/>
          <w:szCs w:val="31"/>
        </w:rPr>
        <w:t>案例结论，以及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与教学内容要点关系等</w:t>
      </w:r>
    </w:p>
    <w:p>
      <w:pPr>
        <w:pStyle w:val="2"/>
        <w:spacing w:before="104" w:line="222" w:lineRule="auto"/>
        <w:ind w:right="30"/>
        <w:jc w:val="both"/>
      </w:pPr>
      <w:r>
        <w:rPr>
          <w:rFonts w:ascii="宋体" w:hAnsi="宋体" w:eastAsia="宋体" w:cs="宋体"/>
          <w:spacing w:val="-17"/>
        </w:rPr>
        <w:t>3.</w:t>
      </w:r>
      <w:r>
        <w:rPr>
          <w:spacing w:val="-17"/>
        </w:rPr>
        <w:t>视觉教具说明及呈现效果展示。以下内容要点可自选提交：</w:t>
      </w:r>
    </w:p>
    <w:p>
      <w:pPr>
        <w:pStyle w:val="2"/>
        <w:spacing w:before="201" w:line="212" w:lineRule="auto"/>
        <w:ind w:left="779"/>
      </w:pPr>
      <w:r>
        <w:rPr>
          <w:rFonts w:ascii="Times New Roman" w:hAnsi="Times New Roman" w:eastAsia="Times New Roman" w:cs="Times New Roman"/>
          <w:spacing w:val="1"/>
        </w:rPr>
        <w:t>(1)</w:t>
      </w:r>
      <w:r>
        <w:rPr>
          <w:rFonts w:ascii="Times New Roman" w:hAnsi="Times New Roman" w:eastAsia="Times New Roman" w:cs="Times New Roman"/>
        </w:rPr>
        <w:t>PPT</w:t>
      </w:r>
      <w:r>
        <w:rPr>
          <w:spacing w:val="1"/>
        </w:rPr>
        <w:t>课件</w:t>
      </w:r>
    </w:p>
    <w:p>
      <w:pPr>
        <w:pStyle w:val="2"/>
        <w:spacing w:before="271" w:line="289" w:lineRule="auto"/>
        <w:ind w:right="147" w:firstLine="779"/>
      </w:pPr>
      <w:r>
        <w:rPr>
          <w:spacing w:val="4"/>
        </w:rPr>
        <w:t>(2)活页挂纸、彩色卡纸、视频、实物等。为</w:t>
      </w:r>
      <w:r>
        <w:rPr>
          <w:spacing w:val="3"/>
        </w:rPr>
        <w:t>便于理解，</w:t>
      </w:r>
      <w:r>
        <w:t xml:space="preserve"> </w:t>
      </w:r>
      <w:r>
        <w:rPr>
          <w:spacing w:val="-3"/>
        </w:rPr>
        <w:t>须对应每一个教学要点，提交视觉教具布局照片或示意图。</w:t>
      </w:r>
    </w:p>
    <w:p>
      <w:pPr>
        <w:pStyle w:val="2"/>
        <w:spacing w:before="220" w:line="222" w:lineRule="auto"/>
        <w:ind w:left="660"/>
      </w:pPr>
      <w:r>
        <w:rPr>
          <w:rFonts w:ascii="宋体" w:hAnsi="宋体" w:eastAsia="宋体" w:cs="宋体"/>
          <w:spacing w:val="-5"/>
        </w:rPr>
        <w:t>4.</w:t>
      </w:r>
      <w:r>
        <w:rPr>
          <w:spacing w:val="-5"/>
        </w:rPr>
        <w:t>课程设计说明。以下内容要点可自选提交：</w:t>
      </w:r>
    </w:p>
    <w:p>
      <w:pPr>
        <w:pStyle w:val="2"/>
        <w:spacing w:before="225" w:line="222" w:lineRule="auto"/>
        <w:ind w:left="779"/>
      </w:pPr>
      <w:r>
        <w:rPr>
          <w:spacing w:val="5"/>
        </w:rPr>
        <w:t>(1)课程设计理念和思路，包括课程设计亮点和创新</w:t>
      </w:r>
      <w:r>
        <w:rPr>
          <w:spacing w:val="4"/>
        </w:rPr>
        <w:t>点。</w:t>
      </w:r>
    </w:p>
    <w:p>
      <w:pPr>
        <w:pStyle w:val="2"/>
        <w:spacing w:before="233" w:line="289" w:lineRule="auto"/>
        <w:ind w:right="130" w:firstLine="779"/>
      </w:pPr>
      <w:r>
        <w:rPr>
          <w:spacing w:val="4"/>
        </w:rPr>
        <w:t>(2)必要的教学辅助资料，如教学计划中应用的案例、阅</w:t>
      </w:r>
      <w:r>
        <w:rPr>
          <w:spacing w:val="12"/>
        </w:rPr>
        <w:t xml:space="preserve"> </w:t>
      </w:r>
      <w:r>
        <w:rPr>
          <w:spacing w:val="-6"/>
        </w:rPr>
        <w:t>读材料、练习、作业等。</w:t>
      </w:r>
    </w:p>
    <w:p>
      <w:pPr>
        <w:pStyle w:val="2"/>
        <w:spacing w:before="220" w:line="287" w:lineRule="auto"/>
        <w:ind w:right="156" w:firstLine="779"/>
      </w:pPr>
      <w:r>
        <w:rPr>
          <w:spacing w:val="3"/>
        </w:rPr>
        <w:t>(3)需要特别说明的教室布置方案及其他教学详案中无法</w:t>
      </w:r>
      <w:r>
        <w:rPr>
          <w:spacing w:val="11"/>
        </w:rPr>
        <w:t xml:space="preserve"> </w:t>
      </w:r>
      <w:r>
        <w:rPr>
          <w:spacing w:val="-3"/>
        </w:rPr>
        <w:t>充分说明的教学设计，可以课堂实景照片呈现。</w:t>
      </w:r>
    </w:p>
    <w:p>
      <w:pPr>
        <w:pStyle w:val="2"/>
        <w:spacing w:before="233" w:line="220" w:lineRule="auto"/>
        <w:ind w:left="779"/>
      </w:pPr>
      <w:r>
        <w:rPr>
          <w:spacing w:val="5"/>
        </w:rPr>
        <w:t>(4)上述未提及，但确有必要补充的资料或说明。</w:t>
      </w:r>
    </w:p>
    <w:p>
      <w:pPr>
        <w:spacing w:before="218" w:line="222" w:lineRule="auto"/>
        <w:ind w:left="66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二、作品提交格式要求</w:t>
      </w:r>
    </w:p>
    <w:p>
      <w:pPr>
        <w:pStyle w:val="2"/>
        <w:tabs>
          <w:tab w:val="left" w:pos="150"/>
        </w:tabs>
        <w:spacing w:before="220" w:line="352" w:lineRule="auto"/>
        <w:ind w:firstLine="660"/>
        <w:jc w:val="both"/>
      </w:pPr>
      <w:r>
        <w:rPr>
          <w:rFonts w:hint="eastAsia" w:ascii="仿宋" w:hAnsi="仿宋" w:eastAsia="仿宋" w:cs="仿宋"/>
          <w:spacing w:val="-5"/>
        </w:rPr>
        <w:t>每个参赛作品提交上述作品推荐表、教学计划、视觉教具、</w:t>
      </w:r>
      <w:r>
        <w:rPr>
          <w:rFonts w:hint="eastAsia" w:ascii="仿宋" w:hAnsi="仿宋" w:eastAsia="仿宋" w:cs="仿宋"/>
          <w:spacing w:val="16"/>
        </w:rPr>
        <w:t xml:space="preserve"> </w:t>
      </w:r>
      <w:r>
        <w:rPr>
          <w:rFonts w:hint="eastAsia" w:ascii="仿宋" w:hAnsi="仿宋" w:eastAsia="仿宋" w:cs="仿宋"/>
          <w:spacing w:val="4"/>
        </w:rPr>
        <w:t>设计说明共4个材料，均以</w:t>
      </w:r>
      <w:r>
        <w:rPr>
          <w:rFonts w:hint="eastAsia" w:ascii="仿宋" w:hAnsi="仿宋" w:eastAsia="仿宋" w:cs="仿宋"/>
        </w:rPr>
        <w:t>PDF</w:t>
      </w:r>
      <w:r>
        <w:rPr>
          <w:rFonts w:hint="eastAsia" w:ascii="仿宋" w:hAnsi="仿宋" w:eastAsia="仿宋" w:cs="仿宋"/>
          <w:spacing w:val="4"/>
        </w:rPr>
        <w:t>文件形式提交，其中教学计划、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pacing w:val="38"/>
        </w:rPr>
        <w:t>视觉教具、设计说明3</w:t>
      </w:r>
      <w:r>
        <w:rPr>
          <w:rFonts w:hint="eastAsia" w:cs="仿宋"/>
          <w:spacing w:val="38"/>
          <w:lang w:val="en-US" w:eastAsia="zh-CN"/>
        </w:rPr>
        <w:t>个</w:t>
      </w:r>
      <w:r>
        <w:rPr>
          <w:rFonts w:hint="eastAsia" w:ascii="仿宋" w:hAnsi="仿宋" w:eastAsia="仿宋" w:cs="仿宋"/>
          <w:b w:val="0"/>
          <w:bCs w:val="0"/>
        </w:rPr>
        <w:t>PDF</w:t>
      </w:r>
      <w:r>
        <w:rPr>
          <w:rFonts w:hint="eastAsia" w:ascii="仿宋" w:hAnsi="仿宋" w:eastAsia="仿宋" w:cs="仿宋"/>
          <w:spacing w:val="38"/>
        </w:rPr>
        <w:t>文件合并生成1个压缩文件</w:t>
      </w:r>
      <w:r>
        <w:rPr>
          <w:rFonts w:hint="eastAsia"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spacing w:val="10"/>
        </w:rPr>
        <w:t>(.</w:t>
      </w:r>
      <w:r>
        <w:rPr>
          <w:rFonts w:hint="eastAsia" w:ascii="仿宋" w:hAnsi="仿宋" w:eastAsia="仿宋" w:cs="仿宋"/>
        </w:rPr>
        <w:t>rar</w:t>
      </w:r>
      <w:r>
        <w:rPr>
          <w:rFonts w:hint="eastAsia" w:ascii="仿宋" w:hAnsi="仿宋" w:eastAsia="仿宋" w:cs="仿宋"/>
          <w:spacing w:val="10"/>
        </w:rPr>
        <w:t>/.</w:t>
      </w:r>
      <w:r>
        <w:rPr>
          <w:rFonts w:hint="eastAsia" w:ascii="仿宋" w:hAnsi="仿宋" w:eastAsia="仿宋" w:cs="仿宋"/>
        </w:rPr>
        <w:t>zip</w:t>
      </w:r>
      <w:r>
        <w:rPr>
          <w:rFonts w:hint="eastAsia" w:ascii="仿宋" w:hAnsi="仿宋" w:eastAsia="仿宋" w:cs="仿宋"/>
          <w:spacing w:val="10"/>
        </w:rPr>
        <w:t>)</w:t>
      </w:r>
      <w:r>
        <w:rPr>
          <w:rFonts w:hint="eastAsia" w:ascii="仿宋" w:hAnsi="仿宋" w:eastAsia="仿宋" w:cs="仿宋"/>
          <w:spacing w:val="-21"/>
        </w:rPr>
        <w:t xml:space="preserve"> </w:t>
      </w:r>
      <w:r>
        <w:rPr>
          <w:rFonts w:hint="eastAsia" w:ascii="仿宋" w:hAnsi="仿宋" w:eastAsia="仿宋" w:cs="仿宋"/>
          <w:spacing w:val="10"/>
        </w:rPr>
        <w:t>。各分赛组委会提交10个作品推荐表及10个压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pacing w:val="6"/>
        </w:rPr>
        <w:t>缩文件，10个压缩文件应统一命名为</w:t>
      </w:r>
      <w:r>
        <w:rPr>
          <w:rFonts w:hint="eastAsia" w:cs="仿宋"/>
          <w:spacing w:val="6"/>
          <w:lang w:eastAsia="zh-CN"/>
        </w:rPr>
        <w:t>：</w:t>
      </w:r>
      <w:r>
        <w:rPr>
          <w:rFonts w:hint="eastAsia" w:ascii="仿宋" w:hAnsi="仿宋" w:eastAsia="仿宋" w:cs="仿宋"/>
          <w:spacing w:val="6"/>
        </w:rPr>
        <w:t>〔</w:t>
      </w:r>
      <w:r>
        <w:rPr>
          <w:rFonts w:hint="eastAsia" w:ascii="仿宋" w:hAnsi="仿宋" w:eastAsia="仿宋" w:cs="仿宋"/>
        </w:rPr>
        <w:t>IYB</w:t>
      </w:r>
      <w:r>
        <w:rPr>
          <w:rFonts w:hint="eastAsia" w:ascii="仿宋" w:hAnsi="仿宋" w:eastAsia="仿宋" w:cs="仿宋"/>
          <w:spacing w:val="-60"/>
        </w:rPr>
        <w:t xml:space="preserve"> </w:t>
      </w:r>
      <w:r>
        <w:rPr>
          <w:rFonts w:hint="eastAsia" w:ascii="仿宋" w:hAnsi="仿宋" w:eastAsia="仿宋" w:cs="仿宋"/>
          <w:spacing w:val="6"/>
        </w:rPr>
        <w:t>课程设计</w:t>
      </w:r>
      <w:r>
        <w:rPr>
          <w:rFonts w:hint="eastAsia" w:ascii="仿宋" w:hAnsi="仿宋" w:eastAsia="仿宋" w:cs="仿宋"/>
          <w:spacing w:val="5"/>
        </w:rPr>
        <w:t>1号(课</w:t>
      </w:r>
      <w:r>
        <w:rPr>
          <w:rFonts w:hint="eastAsia" w:ascii="仿宋" w:hAnsi="仿宋" w:eastAsia="仿宋" w:cs="仿宋"/>
          <w:spacing w:val="-14"/>
        </w:rPr>
        <w:t>程题目) .rar/.zip〕</w:t>
      </w:r>
      <w:r>
        <w:rPr>
          <w:rFonts w:hint="eastAsia" w:cs="仿宋"/>
          <w:spacing w:val="-14"/>
          <w:lang w:val="en-US" w:eastAsia="zh-CN"/>
        </w:rPr>
        <w:t>~</w:t>
      </w:r>
      <w:r>
        <w:rPr>
          <w:rFonts w:hint="eastAsia" w:ascii="仿宋" w:hAnsi="仿宋" w:eastAsia="仿宋" w:cs="仿宋"/>
          <w:spacing w:val="-14"/>
        </w:rPr>
        <w:t>〔IYB 课程设计10号(</w:t>
      </w:r>
      <w:r>
        <w:rPr>
          <w:rFonts w:hint="eastAsia" w:ascii="仿宋" w:hAnsi="仿宋" w:eastAsia="仿宋" w:cs="仿宋"/>
          <w:spacing w:val="-46"/>
        </w:rPr>
        <w:t xml:space="preserve"> </w:t>
      </w:r>
      <w:r>
        <w:rPr>
          <w:rFonts w:hint="eastAsia" w:ascii="仿宋" w:hAnsi="仿宋" w:eastAsia="仿宋" w:cs="仿宋"/>
          <w:spacing w:val="-14"/>
        </w:rPr>
        <w:t>课程题</w:t>
      </w:r>
      <w:r>
        <w:rPr>
          <w:rFonts w:hint="eastAsia" w:ascii="仿宋" w:hAnsi="仿宋" w:eastAsia="仿宋" w:cs="仿宋"/>
          <w:spacing w:val="-2"/>
        </w:rPr>
        <w:t>目)</w:t>
      </w:r>
      <w:r>
        <w:rPr>
          <w:rFonts w:hint="eastAsia" w:ascii="仿宋" w:hAnsi="仿宋" w:eastAsia="仿宋" w:cs="仿宋"/>
          <w:spacing w:val="-38"/>
        </w:rPr>
        <w:t xml:space="preserve"> </w:t>
      </w:r>
      <w:r>
        <w:rPr>
          <w:rFonts w:hint="eastAsia" w:ascii="仿宋" w:hAnsi="仿宋" w:eastAsia="仿宋" w:cs="仿宋"/>
          <w:spacing w:val="-2"/>
        </w:rPr>
        <w:t>.rar/.zip〕,</w:t>
      </w:r>
      <w:r>
        <w:rPr>
          <w:rFonts w:hint="eastAsia" w:ascii="仿宋" w:hAnsi="仿宋" w:eastAsia="仿宋" w:cs="仿宋"/>
          <w:spacing w:val="-40"/>
        </w:rPr>
        <w:t xml:space="preserve"> </w:t>
      </w:r>
      <w:r>
        <w:rPr>
          <w:rFonts w:hint="eastAsia" w:ascii="仿宋" w:hAnsi="仿宋" w:eastAsia="仿宋" w:cs="仿宋"/>
          <w:spacing w:val="-2"/>
        </w:rPr>
        <w:t>在规定截止日期前一次性报送至大赛组</w:t>
      </w:r>
      <w:r>
        <w:rPr>
          <w:rFonts w:hint="eastAsia" w:ascii="仿宋" w:hAnsi="仿宋" w:eastAsia="仿宋" w:cs="仿宋"/>
          <w:spacing w:val="-3"/>
        </w:rPr>
        <w:t>委会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pacing w:val="1"/>
        </w:rPr>
        <w:t>指定电子邮箱。若不符合上述格式要求，可能影响评审成绩，</w:t>
      </w:r>
      <w:r>
        <w:rPr>
          <w:rFonts w:hint="eastAsia" w:ascii="仿宋" w:hAnsi="仿宋" w:eastAsia="仿宋" w:cs="仿宋"/>
          <w:spacing w:val="-3"/>
        </w:rPr>
        <w:t>后果由参赛个人或团队自行承担。</w:t>
      </w:r>
    </w:p>
    <w:p>
      <w:pPr>
        <w:spacing w:line="352" w:lineRule="auto"/>
        <w:sectPr>
          <w:footerReference r:id="rId7" w:type="default"/>
          <w:pgSz w:w="11910" w:h="16850"/>
          <w:pgMar w:top="1587" w:right="1512" w:bottom="1786" w:left="1529" w:header="0" w:footer="1069" w:gutter="0"/>
          <w:cols w:space="720" w:num="1"/>
        </w:sectPr>
      </w:pPr>
    </w:p>
    <w:p>
      <w:pPr>
        <w:spacing w:before="104" w:line="222" w:lineRule="auto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三、评分标准</w:t>
      </w:r>
    </w:p>
    <w:p>
      <w:pPr>
        <w:spacing w:before="33" w:line="2980" w:lineRule="exact"/>
        <w:ind w:firstLine="40"/>
      </w:pPr>
      <w:r>
        <w:rPr>
          <w:position w:val="-59"/>
        </w:rPr>
        <w:pict>
          <v:group id="_x0000_s1027" o:spid="_x0000_s1027" o:spt="203" style="height:149pt;width:466.45pt;" coordsize="9329,2980">
            <o:lock v:ext="edit"/>
            <v:shape id="_x0000_s1028" o:spid="_x0000_s1028" style="position:absolute;left:0;top:0;height:2980;width:9280;" filled="f" stroked="t" coordsize="9280,2980" path="m5,5l5,624m5,5l1635,5m1635,5l1635,624m5,624l1635,624m1635,5l1635,624m1635,5l9275,5m9275,5l9275,624m1635,624l9275,624m5,624l5,1504m5,624l1635,624m1635,624l1635,1504m5,1504l1635,1504m1635,624l1635,1504m1635,624l9275,624m9275,624l9275,1504m1635,1504l9275,1504m5,1504l5,2974m5,1504l1635,1504m1635,1504l1635,2974m5,2974l1635,2974m1635,1504l1635,2974m1635,1504l9275,1504m9275,1504l9275,2974m1635,2974l9275,2974e">
              <v:fill on="f" focussize="0,0"/>
              <v:stroke weight="0.5pt" color="#000000" miterlimit="10" joinstyle="miter"/>
              <v:imagedata o:title=""/>
              <o:lock v:ext="edit"/>
            </v:shape>
            <v:shape id="_x0000_s1029" o:spid="_x0000_s1029" o:spt="202" type="#_x0000_t202" style="position:absolute;left:1725;top:157;height:2808;width:762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0" w:lineRule="auto"/>
                      <w:ind w:left="3169"/>
                      <w:rPr>
                        <w:rFonts w:ascii="宋体" w:hAnsi="宋体" w:eastAsia="宋体" w:cs="宋体"/>
                        <w:sz w:val="29"/>
                        <w:szCs w:val="29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29"/>
                        <w:szCs w:val="29"/>
                      </w:rPr>
                      <w:t>评分标准</w:t>
                    </w:r>
                  </w:p>
                  <w:p>
                    <w:pPr>
                      <w:spacing w:line="30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94" w:line="219" w:lineRule="auto"/>
                      <w:ind w:left="20"/>
                      <w:rPr>
                        <w:rFonts w:ascii="宋体" w:hAnsi="宋体" w:eastAsia="宋体" w:cs="宋体"/>
                        <w:sz w:val="29"/>
                        <w:szCs w:val="29"/>
                      </w:rPr>
                    </w:pPr>
                    <w:r>
                      <w:rPr>
                        <w:rFonts w:ascii="宋体" w:hAnsi="宋体" w:eastAsia="宋体" w:cs="宋体"/>
                        <w:spacing w:val="1"/>
                        <w:sz w:val="29"/>
                        <w:szCs w:val="29"/>
                      </w:rPr>
                      <w:t>●填写规范、课程设计内容全面清晰、提交资料齐全(10分)</w:t>
                    </w:r>
                  </w:p>
                  <w:p>
                    <w:pPr>
                      <w:spacing w:before="294" w:line="219" w:lineRule="auto"/>
                      <w:ind w:left="20"/>
                      <w:rPr>
                        <w:rFonts w:ascii="宋体" w:hAnsi="宋体" w:eastAsia="宋体" w:cs="宋体"/>
                        <w:sz w:val="29"/>
                        <w:szCs w:val="29"/>
                      </w:rPr>
                    </w:pPr>
                    <w:r>
                      <w:rPr>
                        <w:rFonts w:ascii="宋体" w:hAnsi="宋体" w:eastAsia="宋体" w:cs="宋体"/>
                        <w:spacing w:val="1"/>
                        <w:sz w:val="29"/>
                        <w:szCs w:val="29"/>
                      </w:rPr>
                      <w:t>●结合课程内容和学员实际需要，精准确立教学目标(10分)</w:t>
                    </w:r>
                  </w:p>
                  <w:p>
                    <w:pPr>
                      <w:spacing w:before="37" w:line="219" w:lineRule="auto"/>
                      <w:ind w:left="20"/>
                      <w:rPr>
                        <w:rFonts w:ascii="宋体" w:hAnsi="宋体" w:eastAsia="宋体" w:cs="宋体"/>
                        <w:sz w:val="29"/>
                        <w:szCs w:val="29"/>
                      </w:rPr>
                    </w:pPr>
                    <w:r>
                      <w:rPr>
                        <w:rFonts w:ascii="宋体" w:hAnsi="宋体" w:eastAsia="宋体" w:cs="宋体"/>
                        <w:spacing w:val="2"/>
                        <w:sz w:val="29"/>
                        <w:szCs w:val="29"/>
                      </w:rPr>
                      <w:t>●教学重点体现明确、教学难点处理得当(10分)</w:t>
                    </w:r>
                  </w:p>
                  <w:p>
                    <w:pPr>
                      <w:spacing w:before="5" w:line="219" w:lineRule="auto"/>
                      <w:ind w:left="20"/>
                      <w:rPr>
                        <w:rFonts w:ascii="宋体" w:hAnsi="宋体" w:eastAsia="宋体" w:cs="宋体"/>
                        <w:sz w:val="29"/>
                        <w:szCs w:val="29"/>
                      </w:rPr>
                    </w:pPr>
                    <w:r>
                      <w:rPr>
                        <w:rFonts w:ascii="宋体" w:hAnsi="宋体" w:eastAsia="宋体" w:cs="宋体"/>
                        <w:spacing w:val="2"/>
                        <w:sz w:val="29"/>
                        <w:szCs w:val="29"/>
                      </w:rPr>
                      <w:t>●课程结构完整、教学层次清晰、逻辑合理(10分)</w:t>
                    </w:r>
                  </w:p>
                  <w:p>
                    <w:pPr>
                      <w:spacing w:before="16" w:line="219" w:lineRule="auto"/>
                      <w:ind w:left="20"/>
                      <w:rPr>
                        <w:rFonts w:ascii="宋体" w:hAnsi="宋体" w:eastAsia="宋体" w:cs="宋体"/>
                        <w:sz w:val="29"/>
                        <w:szCs w:val="29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29"/>
                        <w:szCs w:val="29"/>
                      </w:rPr>
                      <w:t>●教学时间分配合理，可实现效果好(5分)</w:t>
                    </w:r>
                  </w:p>
                </w:txbxContent>
              </v:textbox>
            </v:shape>
            <v:shape id="_x0000_s1030" o:spid="_x0000_s1030" o:spt="202" type="#_x0000_t202" style="position:absolute;left:214;top:157;height:2450;width:125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29"/>
                        <w:szCs w:val="29"/>
                      </w:rPr>
                    </w:pPr>
                    <w:r>
                      <w:rPr>
                        <w:rFonts w:ascii="宋体" w:hAnsi="宋体" w:eastAsia="宋体" w:cs="宋体"/>
                        <w:spacing w:val="13"/>
                        <w:sz w:val="29"/>
                        <w:szCs w:val="29"/>
                      </w:rPr>
                      <w:t>评分项目</w:t>
                    </w:r>
                  </w:p>
                  <w:p>
                    <w:pPr>
                      <w:spacing w:before="225" w:line="221" w:lineRule="auto"/>
                      <w:ind w:left="170"/>
                      <w:rPr>
                        <w:rFonts w:ascii="宋体" w:hAnsi="宋体" w:eastAsia="宋体" w:cs="宋体"/>
                        <w:sz w:val="29"/>
                        <w:szCs w:val="29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29"/>
                        <w:szCs w:val="29"/>
                      </w:rPr>
                      <w:t>规范性</w:t>
                    </w:r>
                  </w:p>
                  <w:p>
                    <w:pPr>
                      <w:spacing w:before="2" w:line="220" w:lineRule="auto"/>
                      <w:ind w:left="170"/>
                      <w:rPr>
                        <w:rFonts w:ascii="宋体" w:hAnsi="宋体" w:eastAsia="宋体" w:cs="宋体"/>
                        <w:sz w:val="29"/>
                        <w:szCs w:val="29"/>
                      </w:rPr>
                    </w:pPr>
                    <w:r>
                      <w:rPr>
                        <w:rFonts w:ascii="宋体" w:hAnsi="宋体" w:eastAsia="宋体" w:cs="宋体"/>
                        <w:spacing w:val="12"/>
                        <w:sz w:val="29"/>
                        <w:szCs w:val="29"/>
                      </w:rPr>
                      <w:t>(10分)</w:t>
                    </w:r>
                  </w:p>
                  <w:p>
                    <w:pPr>
                      <w:spacing w:line="38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94" w:line="219" w:lineRule="auto"/>
                      <w:ind w:left="20"/>
                      <w:rPr>
                        <w:rFonts w:ascii="宋体" w:hAnsi="宋体" w:eastAsia="宋体" w:cs="宋体"/>
                        <w:sz w:val="29"/>
                        <w:szCs w:val="29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29"/>
                        <w:szCs w:val="29"/>
                      </w:rPr>
                      <w:t>内容设计</w:t>
                    </w:r>
                  </w:p>
                  <w:p>
                    <w:pPr>
                      <w:spacing w:before="26" w:line="220" w:lineRule="auto"/>
                      <w:ind w:left="170"/>
                      <w:rPr>
                        <w:rFonts w:ascii="宋体" w:hAnsi="宋体" w:eastAsia="宋体" w:cs="宋体"/>
                        <w:sz w:val="29"/>
                        <w:szCs w:val="29"/>
                      </w:rPr>
                    </w:pPr>
                    <w:r>
                      <w:rPr>
                        <w:rFonts w:ascii="宋体" w:hAnsi="宋体" w:eastAsia="宋体" w:cs="宋体"/>
                        <w:spacing w:val="12"/>
                        <w:sz w:val="29"/>
                        <w:szCs w:val="29"/>
                      </w:rPr>
                      <w:t>(35分)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78"/>
      </w:pPr>
    </w:p>
    <w:tbl>
      <w:tblPr>
        <w:tblStyle w:val="5"/>
        <w:tblW w:w="9313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7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33" w:type="dxa"/>
            <w:vAlign w:val="top"/>
          </w:tcPr>
          <w:p>
            <w:pPr>
              <w:pStyle w:val="6"/>
              <w:spacing w:before="63" w:line="217" w:lineRule="auto"/>
              <w:ind w:left="229"/>
              <w:rPr>
                <w:sz w:val="29"/>
                <w:szCs w:val="29"/>
              </w:rPr>
            </w:pPr>
            <w:r>
              <w:rPr>
                <w:b/>
                <w:bCs/>
                <w:spacing w:val="8"/>
                <w:sz w:val="29"/>
                <w:szCs w:val="29"/>
              </w:rPr>
              <w:t>评分项目</w:t>
            </w:r>
          </w:p>
        </w:tc>
        <w:tc>
          <w:tcPr>
            <w:tcW w:w="7680" w:type="dxa"/>
            <w:vAlign w:val="top"/>
          </w:tcPr>
          <w:p>
            <w:pPr>
              <w:pStyle w:val="6"/>
              <w:spacing w:before="63" w:line="217" w:lineRule="auto"/>
              <w:ind w:left="3276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163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224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教学设计</w:t>
            </w:r>
          </w:p>
          <w:p>
            <w:pPr>
              <w:pStyle w:val="6"/>
              <w:spacing w:before="16" w:line="220" w:lineRule="auto"/>
              <w:ind w:left="375"/>
              <w:rPr>
                <w:sz w:val="29"/>
                <w:szCs w:val="29"/>
              </w:rPr>
            </w:pPr>
            <w:r>
              <w:rPr>
                <w:spacing w:val="12"/>
                <w:sz w:val="29"/>
                <w:szCs w:val="29"/>
              </w:rPr>
              <w:t>(35分)</w:t>
            </w:r>
          </w:p>
        </w:tc>
        <w:tc>
          <w:tcPr>
            <w:tcW w:w="7680" w:type="dxa"/>
            <w:vAlign w:val="top"/>
          </w:tcPr>
          <w:p>
            <w:pPr>
              <w:pStyle w:val="6"/>
              <w:spacing w:before="111" w:line="219" w:lineRule="auto"/>
              <w:ind w:left="112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●教学方法灵活多样，运用恰当合理(10分)</w:t>
            </w:r>
          </w:p>
          <w:p>
            <w:pPr>
              <w:pStyle w:val="6"/>
              <w:spacing w:before="37" w:line="219" w:lineRule="auto"/>
              <w:ind w:left="112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●教学技巧运用合理，能够有效引导和呈现(10分)</w:t>
            </w:r>
          </w:p>
          <w:p>
            <w:pPr>
              <w:pStyle w:val="6"/>
              <w:spacing w:before="4" w:line="222" w:lineRule="auto"/>
              <w:ind w:left="112" w:right="15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●教具的选择、设计和运用合理，能有效提升教学效果(10</w:t>
            </w:r>
            <w:r>
              <w:rPr>
                <w:spacing w:val="9"/>
                <w:sz w:val="29"/>
                <w:szCs w:val="29"/>
              </w:rPr>
              <w:t xml:space="preserve"> </w:t>
            </w:r>
            <w:r>
              <w:rPr>
                <w:spacing w:val="-8"/>
                <w:sz w:val="29"/>
                <w:szCs w:val="29"/>
              </w:rPr>
              <w:t>分</w:t>
            </w:r>
            <w:r>
              <w:rPr>
                <w:spacing w:val="-60"/>
                <w:sz w:val="29"/>
                <w:szCs w:val="29"/>
              </w:rPr>
              <w:t xml:space="preserve"> </w:t>
            </w:r>
            <w:r>
              <w:rPr>
                <w:spacing w:val="-8"/>
                <w:sz w:val="29"/>
                <w:szCs w:val="29"/>
              </w:rPr>
              <w:t>)</w:t>
            </w:r>
          </w:p>
          <w:p>
            <w:pPr>
              <w:pStyle w:val="6"/>
              <w:spacing w:before="23" w:line="219" w:lineRule="auto"/>
              <w:ind w:left="112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●教学设计具备可操作性，教学目标达成程度高(5分)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63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1" w:lineRule="auto"/>
              <w:ind w:left="375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示范性</w:t>
            </w:r>
          </w:p>
          <w:p>
            <w:pPr>
              <w:pStyle w:val="6"/>
              <w:spacing w:before="22" w:line="220" w:lineRule="auto"/>
              <w:ind w:left="375"/>
              <w:rPr>
                <w:sz w:val="29"/>
                <w:szCs w:val="29"/>
              </w:rPr>
            </w:pPr>
            <w:r>
              <w:rPr>
                <w:spacing w:val="12"/>
                <w:sz w:val="29"/>
                <w:szCs w:val="29"/>
              </w:rPr>
              <w:t>(20分)</w:t>
            </w:r>
          </w:p>
        </w:tc>
        <w:tc>
          <w:tcPr>
            <w:tcW w:w="7680" w:type="dxa"/>
            <w:vAlign w:val="top"/>
          </w:tcPr>
          <w:p>
            <w:pPr>
              <w:pStyle w:val="6"/>
              <w:spacing w:before="67" w:line="221" w:lineRule="auto"/>
              <w:ind w:left="112"/>
              <w:rPr>
                <w:sz w:val="29"/>
                <w:szCs w:val="29"/>
              </w:rPr>
            </w:pPr>
            <w:r>
              <w:rPr>
                <w:spacing w:val="-20"/>
                <w:sz w:val="29"/>
                <w:szCs w:val="29"/>
              </w:rPr>
              <w:t>●教学理念务实、创新，能充分满足目标学员改善企业</w:t>
            </w:r>
            <w:r>
              <w:rPr>
                <w:spacing w:val="-21"/>
                <w:sz w:val="29"/>
                <w:szCs w:val="29"/>
              </w:rPr>
              <w:t>的需求，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1"/>
                <w:sz w:val="29"/>
                <w:szCs w:val="29"/>
              </w:rPr>
              <w:t>解决学员实际问题、具有示范作用(10分)</w:t>
            </w:r>
          </w:p>
          <w:p>
            <w:pPr>
              <w:pStyle w:val="6"/>
              <w:spacing w:before="15" w:line="213" w:lineRule="auto"/>
              <w:ind w:left="112"/>
              <w:rPr>
                <w:sz w:val="29"/>
                <w:szCs w:val="29"/>
              </w:rPr>
            </w:pPr>
            <w:r>
              <w:rPr>
                <w:spacing w:val="-10"/>
                <w:sz w:val="29"/>
                <w:szCs w:val="29"/>
              </w:rPr>
              <w:t>●课程设计具有创新性和实用性，教学实施过程流畅</w:t>
            </w:r>
            <w:r>
              <w:rPr>
                <w:spacing w:val="-11"/>
                <w:sz w:val="29"/>
                <w:szCs w:val="29"/>
              </w:rPr>
              <w:t>具有吸引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10"/>
                <w:sz w:val="29"/>
                <w:szCs w:val="29"/>
              </w:rPr>
              <w:t>力(10分)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33" w:type="dxa"/>
            <w:vAlign w:val="top"/>
          </w:tcPr>
          <w:p>
            <w:pPr>
              <w:pStyle w:val="6"/>
              <w:spacing w:before="141" w:line="219" w:lineRule="auto"/>
              <w:ind w:left="224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分值合计</w:t>
            </w:r>
          </w:p>
        </w:tc>
        <w:tc>
          <w:tcPr>
            <w:tcW w:w="7680" w:type="dxa"/>
            <w:vAlign w:val="top"/>
          </w:tcPr>
          <w:p>
            <w:pPr>
              <w:pStyle w:val="6"/>
              <w:spacing w:before="141" w:line="220" w:lineRule="auto"/>
              <w:ind w:left="348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100分</w:t>
            </w:r>
          </w:p>
        </w:tc>
      </w:tr>
    </w:tbl>
    <w:p>
      <w:pPr>
        <w:spacing w:line="288" w:lineRule="auto"/>
        <w:rPr>
          <w:rFonts w:ascii="Arial"/>
          <w:sz w:val="21"/>
        </w:rPr>
      </w:pPr>
    </w:p>
    <w:p>
      <w:pPr>
        <w:spacing w:before="104" w:line="220" w:lineRule="auto"/>
        <w:outlineLvl w:val="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5"/>
          <w:sz w:val="32"/>
          <w:szCs w:val="32"/>
        </w:rPr>
        <w:t>四、规定题目</w:t>
      </w:r>
    </w:p>
    <w:p>
      <w:pPr>
        <w:spacing w:line="34" w:lineRule="exact"/>
      </w:pPr>
    </w:p>
    <w:tbl>
      <w:tblPr>
        <w:tblStyle w:val="5"/>
        <w:tblW w:w="92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3326"/>
        <w:gridCol w:w="5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23" w:line="221" w:lineRule="auto"/>
              <w:ind w:left="149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20" w:line="219" w:lineRule="auto"/>
              <w:ind w:left="815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所在模块及章</w:t>
            </w:r>
          </w:p>
        </w:tc>
        <w:tc>
          <w:tcPr>
            <w:tcW w:w="5090" w:type="dxa"/>
            <w:vAlign w:val="top"/>
          </w:tcPr>
          <w:p>
            <w:pPr>
              <w:pStyle w:val="6"/>
              <w:spacing w:before="126" w:line="221" w:lineRule="auto"/>
              <w:ind w:left="198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题目名称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53" w:line="228" w:lineRule="auto"/>
              <w:ind w:left="35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81" w:line="219" w:lineRule="auto"/>
              <w:ind w:left="531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市场营销—-第一章</w:t>
            </w:r>
          </w:p>
        </w:tc>
        <w:tc>
          <w:tcPr>
            <w:tcW w:w="5090" w:type="dxa"/>
            <w:vAlign w:val="top"/>
          </w:tcPr>
          <w:p>
            <w:pPr>
              <w:pStyle w:val="6"/>
              <w:spacing w:before="22" w:line="198" w:lineRule="auto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一、市场营销和你的企业</w:t>
            </w:r>
          </w:p>
          <w:p>
            <w:pPr>
              <w:pStyle w:val="6"/>
              <w:spacing w:line="201" w:lineRule="auto"/>
              <w:ind w:left="10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二、市场营销如何建立顾客忠诚度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223"/>
              <w:ind w:left="35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  <w:bookmarkStart w:id="0" w:name="_GoBack"/>
            <w:bookmarkEnd w:id="0"/>
          </w:p>
        </w:tc>
        <w:tc>
          <w:tcPr>
            <w:tcW w:w="3326" w:type="dxa"/>
            <w:vAlign w:val="top"/>
          </w:tcPr>
          <w:p>
            <w:pPr>
              <w:pStyle w:val="6"/>
              <w:spacing w:before="123" w:line="219" w:lineRule="auto"/>
              <w:ind w:left="531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市场营销—-第二章</w:t>
            </w:r>
          </w:p>
        </w:tc>
        <w:tc>
          <w:tcPr>
            <w:tcW w:w="5090" w:type="dxa"/>
            <w:vAlign w:val="top"/>
          </w:tcPr>
          <w:p>
            <w:pPr>
              <w:pStyle w:val="6"/>
              <w:spacing w:before="126" w:line="220" w:lineRule="auto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一、进行你的调研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223"/>
              <w:ind w:lef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94" w:line="219" w:lineRule="auto"/>
              <w:ind w:left="531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市场营销—-第二章</w:t>
            </w:r>
          </w:p>
        </w:tc>
        <w:tc>
          <w:tcPr>
            <w:tcW w:w="5090" w:type="dxa"/>
            <w:vAlign w:val="top"/>
          </w:tcPr>
          <w:p>
            <w:pPr>
              <w:pStyle w:val="6"/>
              <w:spacing w:before="26" w:line="204" w:lineRule="auto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二、细分市场和选择你的目标顾客</w:t>
            </w:r>
          </w:p>
          <w:p>
            <w:pPr>
              <w:pStyle w:val="6"/>
              <w:spacing w:line="199" w:lineRule="auto"/>
              <w:ind w:left="114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三、确立差异化与定位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56" w:line="226" w:lineRule="auto"/>
              <w:ind w:lef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26" w:line="219" w:lineRule="auto"/>
              <w:ind w:left="251"/>
              <w:rPr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市场营销——第三、四章</w:t>
            </w:r>
          </w:p>
        </w:tc>
        <w:tc>
          <w:tcPr>
            <w:tcW w:w="5090" w:type="dxa"/>
            <w:vAlign w:val="top"/>
          </w:tcPr>
          <w:p>
            <w:pPr>
              <w:pStyle w:val="6"/>
              <w:spacing w:before="125" w:line="218" w:lineRule="auto"/>
              <w:ind w:left="11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产品、价格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57" w:line="232" w:lineRule="auto"/>
              <w:ind w:lef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27" w:line="219" w:lineRule="auto"/>
              <w:ind w:left="251"/>
              <w:rPr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市场营销——第五、六章</w:t>
            </w:r>
          </w:p>
        </w:tc>
        <w:tc>
          <w:tcPr>
            <w:tcW w:w="5090" w:type="dxa"/>
            <w:vAlign w:val="top"/>
          </w:tcPr>
          <w:p>
            <w:pPr>
              <w:pStyle w:val="6"/>
              <w:spacing w:before="129" w:line="219" w:lineRule="auto"/>
              <w:ind w:left="114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渠道、推广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58" w:line="227" w:lineRule="auto"/>
              <w:ind w:lef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6" w:type="dxa"/>
            <w:vAlign w:val="top"/>
          </w:tcPr>
          <w:p>
            <w:pPr>
              <w:pStyle w:val="6"/>
              <w:spacing w:before="128" w:line="219" w:lineRule="auto"/>
              <w:ind w:left="251"/>
              <w:rPr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市场营销——第八、九章</w:t>
            </w:r>
          </w:p>
        </w:tc>
        <w:tc>
          <w:tcPr>
            <w:tcW w:w="5090" w:type="dxa"/>
            <w:vAlign w:val="top"/>
          </w:tcPr>
          <w:p>
            <w:pPr>
              <w:pStyle w:val="6"/>
              <w:spacing w:before="131" w:line="220" w:lineRule="auto"/>
              <w:ind w:left="114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流程、有形展示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10" w:h="16850"/>
          <w:pgMar w:top="1474" w:right="1502" w:bottom="1786" w:left="1247" w:header="0" w:footer="1091" w:gutter="0"/>
          <w:cols w:space="720" w:num="1"/>
        </w:sectPr>
      </w:pPr>
    </w:p>
    <w:p>
      <w:pPr>
        <w:spacing w:before="44"/>
      </w:pPr>
    </w:p>
    <w:tbl>
      <w:tblPr>
        <w:tblStyle w:val="5"/>
        <w:tblW w:w="927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3327"/>
        <w:gridCol w:w="5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55" w:line="230" w:lineRule="auto"/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24" w:line="219" w:lineRule="auto"/>
              <w:ind w:left="11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采购和存货管理--第一章</w:t>
            </w:r>
          </w:p>
        </w:tc>
        <w:tc>
          <w:tcPr>
            <w:tcW w:w="5101" w:type="dxa"/>
            <w:vAlign w:val="top"/>
          </w:tcPr>
          <w:p>
            <w:pPr>
              <w:pStyle w:val="6"/>
              <w:spacing w:before="124" w:line="219" w:lineRule="auto"/>
              <w:ind w:left="116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四、采购时应遵循的步骤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51" w:line="230" w:lineRule="auto"/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20" w:line="219" w:lineRule="auto"/>
              <w:ind w:left="11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采购和存货管理--第二章</w:t>
            </w:r>
          </w:p>
        </w:tc>
        <w:tc>
          <w:tcPr>
            <w:tcW w:w="5101" w:type="dxa"/>
            <w:vAlign w:val="top"/>
          </w:tcPr>
          <w:p>
            <w:pPr>
              <w:pStyle w:val="6"/>
              <w:spacing w:before="120" w:line="219" w:lineRule="auto"/>
              <w:ind w:left="11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存货管理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51" w:line="230" w:lineRule="auto"/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20" w:line="219" w:lineRule="auto"/>
              <w:ind w:left="11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采购和存货管理--第三章</w:t>
            </w:r>
          </w:p>
        </w:tc>
        <w:tc>
          <w:tcPr>
            <w:tcW w:w="5101" w:type="dxa"/>
            <w:vAlign w:val="top"/>
          </w:tcPr>
          <w:p>
            <w:pPr>
              <w:pStyle w:val="6"/>
              <w:spacing w:before="120" w:line="219" w:lineRule="auto"/>
              <w:ind w:left="116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管理你与供应商的关系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51" w:line="230" w:lineRule="auto"/>
              <w:ind w:left="28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20" w:line="219" w:lineRule="auto"/>
              <w:ind w:left="533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成本核算—-第一章</w:t>
            </w:r>
          </w:p>
        </w:tc>
        <w:tc>
          <w:tcPr>
            <w:tcW w:w="5101" w:type="dxa"/>
            <w:vAlign w:val="top"/>
          </w:tcPr>
          <w:p>
            <w:pPr>
              <w:pStyle w:val="6"/>
              <w:spacing w:before="120" w:line="219" w:lineRule="auto"/>
              <w:ind w:left="116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企业成本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10" w:line="241" w:lineRule="auto"/>
              <w:ind w:left="28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11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80" w:line="219" w:lineRule="auto"/>
              <w:ind w:left="53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成本核算--第二章</w:t>
            </w:r>
          </w:p>
        </w:tc>
        <w:tc>
          <w:tcPr>
            <w:tcW w:w="5101" w:type="dxa"/>
            <w:vAlign w:val="top"/>
          </w:tcPr>
          <w:p>
            <w:pPr>
              <w:pStyle w:val="6"/>
              <w:spacing w:before="31" w:line="197" w:lineRule="auto"/>
              <w:ind w:left="106" w:right="181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多元产品制造商或多元服务提供商的成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本核算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11" w:line="241" w:lineRule="auto"/>
              <w:ind w:left="28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12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81" w:line="219" w:lineRule="auto"/>
              <w:ind w:left="533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成本核算—-第三章</w:t>
            </w:r>
          </w:p>
        </w:tc>
        <w:tc>
          <w:tcPr>
            <w:tcW w:w="5101" w:type="dxa"/>
            <w:vAlign w:val="top"/>
          </w:tcPr>
          <w:p>
            <w:pPr>
              <w:pStyle w:val="6"/>
              <w:spacing w:before="13" w:line="203" w:lineRule="auto"/>
              <w:ind w:left="106" w:right="201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单一产品制造商或单一服务提供商的成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本核算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21"/>
              <w:ind w:left="28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13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92" w:line="219" w:lineRule="auto"/>
              <w:ind w:left="81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记账--第二章</w:t>
            </w:r>
          </w:p>
        </w:tc>
        <w:tc>
          <w:tcPr>
            <w:tcW w:w="5101" w:type="dxa"/>
            <w:vAlign w:val="top"/>
          </w:tcPr>
          <w:p>
            <w:pPr>
              <w:pStyle w:val="6"/>
              <w:spacing w:before="32" w:line="198" w:lineRule="auto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一、记录什么账簿</w:t>
            </w:r>
          </w:p>
          <w:p>
            <w:pPr>
              <w:pStyle w:val="6"/>
              <w:spacing w:line="201" w:lineRule="auto"/>
              <w:ind w:left="106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二、基本账簿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54" w:line="228" w:lineRule="auto"/>
              <w:ind w:left="28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14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23" w:line="219" w:lineRule="auto"/>
              <w:ind w:left="81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记账--第二章</w:t>
            </w:r>
          </w:p>
        </w:tc>
        <w:tc>
          <w:tcPr>
            <w:tcW w:w="5101" w:type="dxa"/>
            <w:vAlign w:val="top"/>
          </w:tcPr>
          <w:p>
            <w:pPr>
              <w:pStyle w:val="6"/>
              <w:spacing w:before="123" w:line="219" w:lineRule="auto"/>
              <w:ind w:left="116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三、其他有用账簿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54" w:line="228" w:lineRule="auto"/>
              <w:ind w:left="28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15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23" w:line="219" w:lineRule="auto"/>
              <w:ind w:left="81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记账--第三章</w:t>
            </w:r>
          </w:p>
        </w:tc>
        <w:tc>
          <w:tcPr>
            <w:tcW w:w="5101" w:type="dxa"/>
            <w:vAlign w:val="top"/>
          </w:tcPr>
          <w:p>
            <w:pPr>
              <w:pStyle w:val="6"/>
              <w:spacing w:before="123" w:line="219" w:lineRule="auto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使用账簿改进你的企业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53" w:line="228" w:lineRule="auto"/>
              <w:ind w:left="28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16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23" w:line="219" w:lineRule="auto"/>
              <w:ind w:left="393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人与生产力—-第二章</w:t>
            </w:r>
          </w:p>
        </w:tc>
        <w:tc>
          <w:tcPr>
            <w:tcW w:w="5101" w:type="dxa"/>
            <w:vAlign w:val="top"/>
          </w:tcPr>
          <w:p>
            <w:pPr>
              <w:pStyle w:val="6"/>
              <w:spacing w:before="125" w:line="219" w:lineRule="auto"/>
              <w:ind w:left="116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人如何影响生产力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54" w:line="228" w:lineRule="auto"/>
              <w:ind w:left="28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17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24" w:line="219" w:lineRule="auto"/>
              <w:ind w:left="32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人与生产力一-第四章</w:t>
            </w:r>
          </w:p>
        </w:tc>
        <w:tc>
          <w:tcPr>
            <w:tcW w:w="5101" w:type="dxa"/>
            <w:vAlign w:val="top"/>
          </w:tcPr>
          <w:p>
            <w:pPr>
              <w:pStyle w:val="6"/>
              <w:spacing w:before="126" w:line="219" w:lineRule="auto"/>
              <w:ind w:left="116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雇用高效的员工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55" w:line="234" w:lineRule="auto"/>
              <w:ind w:left="28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18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24" w:line="219" w:lineRule="auto"/>
              <w:ind w:left="32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人与生产力一-第五章</w:t>
            </w:r>
          </w:p>
        </w:tc>
        <w:tc>
          <w:tcPr>
            <w:tcW w:w="5101" w:type="dxa"/>
            <w:vAlign w:val="top"/>
          </w:tcPr>
          <w:p>
            <w:pPr>
              <w:pStyle w:val="6"/>
              <w:spacing w:before="126" w:line="219" w:lineRule="auto"/>
              <w:ind w:left="116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如何激励员工提高生产力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54" w:line="228" w:lineRule="auto"/>
              <w:ind w:left="28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19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24" w:line="219" w:lineRule="auto"/>
              <w:ind w:left="393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人与生产力—-第六章</w:t>
            </w:r>
          </w:p>
        </w:tc>
        <w:tc>
          <w:tcPr>
            <w:tcW w:w="5101" w:type="dxa"/>
            <w:vAlign w:val="top"/>
          </w:tcPr>
          <w:p>
            <w:pPr>
              <w:pStyle w:val="6"/>
              <w:spacing w:before="126" w:line="219" w:lineRule="auto"/>
              <w:ind w:left="116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工作场所与生产力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54" w:line="227" w:lineRule="auto"/>
              <w:ind w:left="28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24" w:line="219" w:lineRule="auto"/>
              <w:ind w:left="32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人与生产力一-第八章</w:t>
            </w:r>
          </w:p>
        </w:tc>
        <w:tc>
          <w:tcPr>
            <w:tcW w:w="5101" w:type="dxa"/>
            <w:vAlign w:val="top"/>
          </w:tcPr>
          <w:p>
            <w:pPr>
              <w:pStyle w:val="6"/>
              <w:spacing w:before="126" w:line="219" w:lineRule="auto"/>
              <w:ind w:left="116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解决员工的问题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55" w:line="227" w:lineRule="auto"/>
              <w:ind w:left="28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21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25" w:line="219" w:lineRule="auto"/>
              <w:ind w:left="533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企业计划—-第一章</w:t>
            </w:r>
          </w:p>
        </w:tc>
        <w:tc>
          <w:tcPr>
            <w:tcW w:w="5101" w:type="dxa"/>
            <w:vAlign w:val="top"/>
          </w:tcPr>
          <w:p>
            <w:pPr>
              <w:pStyle w:val="6"/>
              <w:spacing w:before="127" w:line="219" w:lineRule="auto"/>
              <w:ind w:left="116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为未来制定计划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56" w:line="226" w:lineRule="auto"/>
              <w:ind w:left="28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22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25" w:line="219" w:lineRule="auto"/>
              <w:ind w:left="533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企业计划—-第二章</w:t>
            </w:r>
          </w:p>
        </w:tc>
        <w:tc>
          <w:tcPr>
            <w:tcW w:w="5101" w:type="dxa"/>
            <w:vAlign w:val="top"/>
          </w:tcPr>
          <w:p>
            <w:pPr>
              <w:pStyle w:val="6"/>
              <w:spacing w:before="128" w:line="220" w:lineRule="auto"/>
              <w:ind w:left="116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商业分析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25"/>
              <w:ind w:left="28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23</w:t>
            </w:r>
          </w:p>
        </w:tc>
        <w:tc>
          <w:tcPr>
            <w:tcW w:w="3327" w:type="dxa"/>
            <w:vAlign w:val="top"/>
          </w:tcPr>
          <w:p>
            <w:pPr>
              <w:pStyle w:val="6"/>
              <w:spacing w:before="196" w:line="219" w:lineRule="auto"/>
              <w:ind w:left="253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企业计划—-第三、四章</w:t>
            </w:r>
          </w:p>
        </w:tc>
        <w:tc>
          <w:tcPr>
            <w:tcW w:w="5101" w:type="dxa"/>
            <w:vAlign w:val="top"/>
          </w:tcPr>
          <w:p>
            <w:pPr>
              <w:pStyle w:val="6"/>
              <w:spacing w:before="47" w:line="195" w:lineRule="auto"/>
              <w:ind w:left="116" w:right="2722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预测外部环境变化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风险管理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844" w:type="dxa"/>
            <w:tcBorders>
              <w:left w:val="single" w:color="000000" w:sz="2" w:space="0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41" w:lineRule="auto"/>
              <w:ind w:left="28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24</w:t>
            </w:r>
          </w:p>
        </w:tc>
        <w:tc>
          <w:tcPr>
            <w:tcW w:w="332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533"/>
              <w:rPr>
                <w:sz w:val="28"/>
                <w:szCs w:val="28"/>
              </w:rPr>
            </w:pPr>
            <w:r>
              <w:rPr>
                <w:spacing w:val="-21"/>
                <w:w w:val="98"/>
                <w:sz w:val="28"/>
                <w:szCs w:val="28"/>
              </w:rPr>
              <w:t>企业计划——第五章</w:t>
            </w:r>
          </w:p>
        </w:tc>
        <w:tc>
          <w:tcPr>
            <w:tcW w:w="5101" w:type="dxa"/>
            <w:vAlign w:val="top"/>
          </w:tcPr>
          <w:p>
            <w:pPr>
              <w:pStyle w:val="6"/>
              <w:spacing w:before="19" w:line="217" w:lineRule="auto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一、设定企业目标</w:t>
            </w:r>
          </w:p>
          <w:p>
            <w:pPr>
              <w:pStyle w:val="6"/>
              <w:spacing w:line="219" w:lineRule="auto"/>
              <w:ind w:left="116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二、将风险管理策略纳入计划</w:t>
            </w:r>
          </w:p>
          <w:p>
            <w:pPr>
              <w:pStyle w:val="6"/>
              <w:spacing w:before="7" w:line="204" w:lineRule="auto"/>
              <w:ind w:left="116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三、制定销售和市场营销计划</w:t>
            </w:r>
          </w:p>
          <w:p>
            <w:pPr>
              <w:pStyle w:val="6"/>
              <w:spacing w:line="185" w:lineRule="auto"/>
              <w:ind w:left="116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四、制定生产和成本计划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44" w:type="dxa"/>
            <w:tcBorders>
              <w:left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/>
              <w:ind w:left="28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25</w:t>
            </w:r>
          </w:p>
        </w:tc>
        <w:tc>
          <w:tcPr>
            <w:tcW w:w="332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533"/>
              <w:rPr>
                <w:sz w:val="28"/>
                <w:szCs w:val="28"/>
              </w:rPr>
            </w:pPr>
            <w:r>
              <w:rPr>
                <w:spacing w:val="-21"/>
                <w:w w:val="98"/>
                <w:sz w:val="28"/>
                <w:szCs w:val="28"/>
              </w:rPr>
              <w:t>企业计划——第五章</w:t>
            </w:r>
          </w:p>
        </w:tc>
        <w:tc>
          <w:tcPr>
            <w:tcW w:w="5101" w:type="dxa"/>
            <w:vAlign w:val="top"/>
          </w:tcPr>
          <w:p>
            <w:pPr>
              <w:pStyle w:val="6"/>
              <w:spacing w:before="51" w:line="204" w:lineRule="auto"/>
              <w:ind w:left="116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五、制定利润计划</w:t>
            </w:r>
          </w:p>
          <w:p>
            <w:pPr>
              <w:pStyle w:val="6"/>
              <w:spacing w:before="1" w:line="203" w:lineRule="auto"/>
              <w:ind w:left="116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六、制定现金流计划</w:t>
            </w:r>
          </w:p>
          <w:p>
            <w:pPr>
              <w:pStyle w:val="6"/>
              <w:spacing w:line="187" w:lineRule="auto"/>
              <w:ind w:left="116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七、制定贷款计划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9" w:type="default"/>
      <w:pgSz w:w="11910" w:h="16850"/>
      <w:pgMar w:top="1587" w:right="1502" w:bottom="1786" w:left="124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rPr>
        <w:rFonts w:ascii="宋体" w:hAnsi="宋体" w:eastAsia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4175"/>
      <w:rPr>
        <w:rFonts w:ascii="宋体" w:hAnsi="宋体" w:eastAsia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EwNGY5NTJiYjM4MDMzZDI3NGVkMDY1ZTZkY2UzNWIifQ=="/>
  </w:docVars>
  <w:rsids>
    <w:rsidRoot w:val="00000000"/>
    <w:rsid w:val="30AA01AF"/>
    <w:rsid w:val="7FC517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8"/>
    <customShpInfo spid="_x0000_s1029"/>
    <customShpInfo spid="_x0000_s103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2025-06-09T14:59:00Z</dcterms:created>
  <dc:creator>sxjjr</dc:creator>
  <cp:lastModifiedBy>8237476611</cp:lastModifiedBy>
  <dcterms:modified xsi:type="dcterms:W3CDTF">2025-06-09T07:36:03Z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2025-06-09T14:59:37Z</vt:filetime>
  </property>
  <property fmtid="{D5CDD505-2E9C-101B-9397-08002B2CF9AE}" pid="4" name="UsrData">
    <vt:lpwstr>6846865158c848001f91684awl</vt:lpwstr>
  </property>
  <property fmtid="{D5CDD505-2E9C-101B-9397-08002B2CF9AE}" pid="5" name="KSOProductBuildVer">
    <vt:lpwstr>2052-12.1.0.15990</vt:lpwstr>
  </property>
  <property fmtid="{D5CDD505-2E9C-101B-9397-08002B2CF9AE}" pid="6" name="ICV">
    <vt:lpwstr>8C9A4F15BE1240A5BFEAC8E351A7816C_13</vt:lpwstr>
  </property>
</Properties>
</file>