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附件5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个人综合能力赛精品课展示评分标准</w:t>
      </w:r>
      <w:bookmarkEnd w:id="0"/>
    </w:p>
    <w:p>
      <w:pPr>
        <w:spacing w:before="15"/>
        <w:jc w:val="both"/>
      </w:pPr>
    </w:p>
    <w:p>
      <w:pPr>
        <w:spacing w:before="15"/>
        <w:jc w:val="both"/>
      </w:pPr>
    </w:p>
    <w:tbl>
      <w:tblPr>
        <w:tblStyle w:val="5"/>
        <w:tblW w:w="86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7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63" w:type="dxa"/>
            <w:vAlign w:val="top"/>
          </w:tcPr>
          <w:p>
            <w:pPr>
              <w:pStyle w:val="6"/>
              <w:spacing w:before="103" w:line="219" w:lineRule="auto"/>
              <w:ind w:left="199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评分模块</w:t>
            </w:r>
          </w:p>
        </w:tc>
        <w:tc>
          <w:tcPr>
            <w:tcW w:w="7059" w:type="dxa"/>
            <w:vAlign w:val="top"/>
          </w:tcPr>
          <w:p>
            <w:pPr>
              <w:pStyle w:val="6"/>
              <w:spacing w:before="103" w:line="220" w:lineRule="auto"/>
              <w:ind w:left="3016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4" w:hRule="atLeast"/>
          <w:jc w:val="center"/>
        </w:trPr>
        <w:tc>
          <w:tcPr>
            <w:tcW w:w="1563" w:type="dxa"/>
            <w:vAlign w:val="top"/>
          </w:tcPr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0" w:lineRule="auto"/>
              <w:ind w:left="199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课程设计</w:t>
            </w:r>
          </w:p>
          <w:p>
            <w:pPr>
              <w:pStyle w:val="6"/>
              <w:spacing w:before="124" w:line="220" w:lineRule="auto"/>
              <w:ind w:left="339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8"/>
                <w:sz w:val="29"/>
                <w:szCs w:val="29"/>
              </w:rPr>
              <w:t>(70分)</w:t>
            </w:r>
          </w:p>
        </w:tc>
        <w:tc>
          <w:tcPr>
            <w:tcW w:w="7059" w:type="dxa"/>
            <w:vAlign w:val="top"/>
          </w:tcPr>
          <w:p>
            <w:pPr>
              <w:pStyle w:val="6"/>
              <w:spacing w:before="172" w:line="219" w:lineRule="auto"/>
              <w:ind w:left="132"/>
              <w:jc w:val="both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课题对应的课程内容理解准确(7分)</w:t>
            </w:r>
          </w:p>
          <w:p>
            <w:pPr>
              <w:pStyle w:val="6"/>
              <w:spacing w:before="155" w:line="219" w:lineRule="auto"/>
              <w:ind w:left="132"/>
              <w:jc w:val="both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教学目标准确明晰，内容要点完整全面(7分)</w:t>
            </w:r>
          </w:p>
          <w:p>
            <w:pPr>
              <w:pStyle w:val="6"/>
              <w:spacing w:before="143" w:line="219" w:lineRule="auto"/>
              <w:ind w:left="132"/>
              <w:jc w:val="both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理论知识阐述准确，内容拓展合理恰当(10分)</w:t>
            </w:r>
          </w:p>
          <w:p>
            <w:pPr>
              <w:pStyle w:val="6"/>
              <w:spacing w:before="118" w:line="305" w:lineRule="auto"/>
              <w:ind w:left="132" w:right="473"/>
              <w:jc w:val="both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关注授课知识与实践/网创实操能力与时俱进(7分)</w:t>
            </w:r>
            <w:r>
              <w:rPr>
                <w:spacing w:val="14"/>
                <w:sz w:val="29"/>
                <w:szCs w:val="29"/>
              </w:rPr>
              <w:t xml:space="preserve"> </w:t>
            </w:r>
            <w:r>
              <w:rPr>
                <w:spacing w:val="2"/>
                <w:sz w:val="29"/>
                <w:szCs w:val="29"/>
              </w:rPr>
              <w:t>结构完整，逻辑清晰，教学重点难点突出(10分)</w:t>
            </w:r>
          </w:p>
          <w:p>
            <w:pPr>
              <w:pStyle w:val="6"/>
              <w:spacing w:before="3" w:line="311" w:lineRule="auto"/>
              <w:ind w:left="131" w:hanging="19"/>
              <w:jc w:val="both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有效回顾、强化，关注教材关联性(SYB十步/网创八步)</w:t>
            </w:r>
            <w:r>
              <w:rPr>
                <w:spacing w:val="2"/>
                <w:sz w:val="29"/>
                <w:szCs w:val="29"/>
              </w:rPr>
              <w:t xml:space="preserve"> </w:t>
            </w:r>
            <w:r>
              <w:rPr>
                <w:spacing w:val="14"/>
                <w:sz w:val="29"/>
                <w:szCs w:val="29"/>
              </w:rPr>
              <w:t>(7分)</w:t>
            </w:r>
          </w:p>
          <w:p>
            <w:pPr>
              <w:pStyle w:val="6"/>
              <w:spacing w:before="1" w:line="218" w:lineRule="auto"/>
              <w:ind w:left="132"/>
              <w:jc w:val="both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教学中的案例使用恰当(7分)</w:t>
            </w:r>
          </w:p>
          <w:p>
            <w:pPr>
              <w:pStyle w:val="6"/>
              <w:spacing w:before="148" w:line="219" w:lineRule="auto"/>
              <w:ind w:left="132"/>
              <w:jc w:val="both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教学方法技巧选择合理，运用自如(5分)</w:t>
            </w:r>
          </w:p>
          <w:p>
            <w:pPr>
              <w:pStyle w:val="6"/>
              <w:spacing w:before="116" w:line="219" w:lineRule="auto"/>
              <w:ind w:left="132"/>
              <w:jc w:val="both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视觉教具使用规范，契合教学设计(5分)</w:t>
            </w:r>
          </w:p>
          <w:p>
            <w:pPr>
              <w:pStyle w:val="6"/>
              <w:spacing w:before="166" w:line="211" w:lineRule="auto"/>
              <w:ind w:left="132"/>
              <w:jc w:val="both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设计有创新(5分)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  <w:jc w:val="center"/>
        </w:trPr>
        <w:tc>
          <w:tcPr>
            <w:tcW w:w="1563" w:type="dxa"/>
            <w:vAlign w:val="top"/>
          </w:tcPr>
          <w:p>
            <w:pPr>
              <w:spacing w:line="24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20" w:lineRule="auto"/>
              <w:ind w:left="199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现场展现</w:t>
            </w:r>
          </w:p>
          <w:p>
            <w:pPr>
              <w:pStyle w:val="6"/>
              <w:spacing w:before="114" w:line="220" w:lineRule="auto"/>
              <w:ind w:left="339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8"/>
                <w:sz w:val="29"/>
                <w:szCs w:val="29"/>
              </w:rPr>
              <w:t>(30分)</w:t>
            </w:r>
          </w:p>
        </w:tc>
        <w:tc>
          <w:tcPr>
            <w:tcW w:w="7059" w:type="dxa"/>
            <w:vAlign w:val="top"/>
          </w:tcPr>
          <w:p>
            <w:pPr>
              <w:spacing w:line="28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20" w:lineRule="auto"/>
              <w:ind w:left="132"/>
              <w:jc w:val="both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语言表达流畅、准确(5分)</w:t>
            </w:r>
          </w:p>
          <w:p>
            <w:pPr>
              <w:pStyle w:val="6"/>
              <w:spacing w:before="141" w:line="219" w:lineRule="auto"/>
              <w:ind w:left="132"/>
              <w:jc w:val="both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语调语速停顿恰当(5分)</w:t>
            </w:r>
          </w:p>
          <w:p>
            <w:pPr>
              <w:pStyle w:val="6"/>
              <w:spacing w:before="126" w:line="219" w:lineRule="auto"/>
              <w:ind w:left="132"/>
              <w:jc w:val="both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非语言表达运用恰当(5分)</w:t>
            </w:r>
          </w:p>
          <w:p>
            <w:pPr>
              <w:pStyle w:val="6"/>
              <w:spacing w:before="144" w:line="304" w:lineRule="auto"/>
              <w:ind w:left="132" w:right="2073"/>
              <w:jc w:val="both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仪表端庄、教态自然、举止得体(5分) 具备授课感染力，课堂气氛活跃(5分) 教学时间分配合理，控制精准(5分)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63" w:type="dxa"/>
            <w:vAlign w:val="top"/>
          </w:tcPr>
          <w:p>
            <w:pPr>
              <w:pStyle w:val="6"/>
              <w:spacing w:before="186" w:line="219" w:lineRule="auto"/>
              <w:ind w:left="199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分值合计</w:t>
            </w:r>
          </w:p>
        </w:tc>
        <w:tc>
          <w:tcPr>
            <w:tcW w:w="7059" w:type="dxa"/>
            <w:vAlign w:val="top"/>
          </w:tcPr>
          <w:p>
            <w:pPr>
              <w:pStyle w:val="6"/>
              <w:spacing w:before="187" w:line="220" w:lineRule="auto"/>
              <w:ind w:left="3216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100分</w:t>
            </w:r>
          </w:p>
        </w:tc>
      </w:tr>
    </w:tbl>
    <w:p>
      <w:pPr>
        <w:pStyle w:val="2"/>
        <w:spacing w:before="200" w:line="442" w:lineRule="auto"/>
        <w:ind w:right="27"/>
        <w:jc w:val="both"/>
        <w:rPr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>说明：</w:t>
      </w:r>
      <w:r>
        <w:rPr>
          <w:spacing w:val="20"/>
          <w:sz w:val="26"/>
          <w:szCs w:val="26"/>
        </w:rPr>
        <w:t>各评分模块分数应保留至有效小数点后两位，评委平均分保留至</w:t>
      </w:r>
      <w:r>
        <w:rPr>
          <w:spacing w:val="7"/>
          <w:sz w:val="26"/>
          <w:szCs w:val="26"/>
        </w:rPr>
        <w:t xml:space="preserve"> </w:t>
      </w:r>
      <w:r>
        <w:rPr>
          <w:spacing w:val="13"/>
          <w:sz w:val="26"/>
          <w:szCs w:val="26"/>
        </w:rPr>
        <w:t>有效小数点后两位。</w:t>
      </w:r>
    </w:p>
    <w:sectPr>
      <w:headerReference r:id="rId5" w:type="default"/>
      <w:footerReference r:id="rId6" w:type="default"/>
      <w:pgSz w:w="11910" w:h="16850"/>
      <w:pgMar w:top="1587" w:right="1502" w:bottom="1786" w:left="12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wNGY5NTJiYjM4MDMzZDI3NGVkMDY1ZTZkY2UzNWIifQ=="/>
  </w:docVars>
  <w:rsids>
    <w:rsidRoot w:val="00000000"/>
    <w:rsid w:val="61EE1B3B"/>
    <w:rsid w:val="7FC51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2025-06-09T14:59:00Z</dcterms:created>
  <dc:creator>sxjjr</dc:creator>
  <cp:lastModifiedBy>8237476611</cp:lastModifiedBy>
  <dcterms:modified xsi:type="dcterms:W3CDTF">2025-06-09T07:10:24Z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2025-06-09T14:59:37Z</vt:filetime>
  </property>
  <property fmtid="{D5CDD505-2E9C-101B-9397-08002B2CF9AE}" pid="4" name="UsrData">
    <vt:lpwstr>6846865158c848001f91684awl</vt:lpwstr>
  </property>
  <property fmtid="{D5CDD505-2E9C-101B-9397-08002B2CF9AE}" pid="5" name="KSOProductBuildVer">
    <vt:lpwstr>2052-12.1.0.15990</vt:lpwstr>
  </property>
  <property fmtid="{D5CDD505-2E9C-101B-9397-08002B2CF9AE}" pid="6" name="ICV">
    <vt:lpwstr>317863512EC44537A5044EF355AAF9B3_13</vt:lpwstr>
  </property>
</Properties>
</file>