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1A0949">
      <w:pPr>
        <w:rPr>
          <w:rFonts w:hint="default"/>
          <w:lang w:val="en-US" w:eastAsia="zh-CN"/>
        </w:rPr>
      </w:pPr>
      <w:bookmarkStart w:id="0" w:name="_GoBack"/>
      <w:bookmarkEnd w:id="0"/>
    </w:p>
    <w:p w14:paraId="6EEAADF4">
      <w:pPr>
        <w:rPr>
          <w:rFonts w:hint="default" w:ascii="黑体" w:hAnsi="黑体" w:eastAsia="黑体" w:cs="黑体"/>
          <w:sz w:val="28"/>
          <w:szCs w:val="36"/>
          <w:lang w:val="en" w:eastAsia="zh-CN"/>
        </w:rPr>
      </w:pPr>
      <w:r>
        <w:rPr>
          <w:rFonts w:hint="eastAsia" w:ascii="黑体" w:hAnsi="黑体" w:eastAsia="黑体" w:cs="黑体"/>
          <w:sz w:val="28"/>
          <w:szCs w:val="36"/>
          <w:lang w:eastAsia="zh-CN"/>
        </w:rPr>
        <w:t>附件</w:t>
      </w:r>
      <w:r>
        <w:rPr>
          <w:rFonts w:hint="default" w:ascii="黑体" w:hAnsi="黑体" w:eastAsia="黑体" w:cs="黑体"/>
          <w:sz w:val="28"/>
          <w:szCs w:val="36"/>
          <w:lang w:val="en" w:eastAsia="zh-CN"/>
        </w:rPr>
        <w:t>2</w:t>
      </w:r>
    </w:p>
    <w:p w14:paraId="36F54F60">
      <w:pPr>
        <w:pageBreakBefore w:val="0"/>
        <w:widowControl w:val="0"/>
        <w:kinsoku/>
        <w:wordWrap/>
        <w:overflowPunct/>
        <w:topLinePunct w:val="0"/>
        <w:bidi w:val="0"/>
        <w:spacing w:line="580" w:lineRule="exact"/>
        <w:ind w:firstLine="2200" w:firstLineChars="500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山西省拟提名2025年度国家科学技术奖项目基本情况表</w:t>
      </w:r>
    </w:p>
    <w:p w14:paraId="57968B4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</w:p>
    <w:p w14:paraId="39DF5BB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仿宋_GB2312" w:hAnsi="仿宋_GB2312" w:eastAsia="仿宋_GB2312" w:cs="仿宋_GB2312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自然科学奖2项</w:t>
      </w:r>
    </w:p>
    <w:tbl>
      <w:tblPr>
        <w:tblStyle w:val="3"/>
        <w:tblW w:w="13877" w:type="dxa"/>
        <w:tblInd w:w="-5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"/>
        <w:gridCol w:w="1043"/>
        <w:gridCol w:w="880"/>
        <w:gridCol w:w="9732"/>
        <w:gridCol w:w="1585"/>
      </w:tblGrid>
      <w:tr w14:paraId="4C2B96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tblHeader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B0B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75E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</w:t>
            </w:r>
          </w:p>
          <w:p w14:paraId="73D7B6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F9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提名者</w:t>
            </w:r>
          </w:p>
        </w:tc>
        <w:tc>
          <w:tcPr>
            <w:tcW w:w="9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850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代表性论文（专著）目录</w:t>
            </w:r>
          </w:p>
        </w:tc>
        <w:tc>
          <w:tcPr>
            <w:tcW w:w="1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E9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主要完成人</w:t>
            </w:r>
          </w:p>
          <w:p w14:paraId="187745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（完成单位）</w:t>
            </w:r>
          </w:p>
        </w:tc>
      </w:tr>
      <w:tr w14:paraId="6DFAE1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8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7854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1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EEB2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不确定性数据建模理论与方法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C3761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山西省</w:t>
            </w:r>
          </w:p>
        </w:tc>
        <w:tc>
          <w:tcPr>
            <w:tcW w:w="9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057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 xml:space="preserve">[1] Jiye Liang, Yuhua Qian. Information granules and entropy theory in information systems [J]. 中国科学：信息科学（英文版）. 2008, 51(10): 1427-1444. </w:t>
            </w:r>
          </w:p>
          <w:p w14:paraId="712949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[2] Liang Bai, Jiye Liang, Fuyuan Cao. Semi-supervised clustering with constraints of different types from multiple information sources [J]. IEEE Transactions on Pattern Analysis and Machine Intelligence. 2021, 43(9): 3247-3258.</w:t>
            </w:r>
          </w:p>
          <w:p w14:paraId="11258F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 xml:space="preserve">[3] Gaoxia Jiang, Wenjian Wang, Yuhua Qian, Jiye Liang. A united sample selection framework for output noise filtering: an error-bound perspective [J]. Journal of Machine Learning Research. 2021, 22(18): 1-66. </w:t>
            </w:r>
          </w:p>
          <w:p w14:paraId="68E645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 xml:space="preserve">[4] Yuhua Qian, Jiye Liang, Witold Pedrycz, Chuangyin Dang. Positive approximation: an accelerator for attribute reduction in rough set theory [J]. Artificial Intelligence. 2010, 174(9-10): 597-618. </w:t>
            </w:r>
          </w:p>
          <w:p w14:paraId="004584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 xml:space="preserve">[5] Feijiang Li, Yuhua Qian, Jieting Wang, Chuangyin Dang, Liping Jing. Clustering ensemble based on sample's stability [J]. Artificial Intelligence, 2019, 273: 37-55. </w:t>
            </w:r>
          </w:p>
          <w:p w14:paraId="71303C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/>
                <w:sz w:val="11"/>
                <w:szCs w:val="11"/>
                <w:vertAlign w:val="superscript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[6] Zhiqiang Wang, Jiye Liang, Ru Li, Yuhua Qian. An approach to cold-start link prediction: establishing connections between non-topological and topological information [J]. IEEE Transactions on Knowledge and Data Engineering. 2016, 28(11): 2857-2869.</w:t>
            </w:r>
          </w:p>
        </w:tc>
        <w:tc>
          <w:tcPr>
            <w:tcW w:w="1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4949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梁吉业</w:t>
            </w: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  <w:lang w:eastAsia="zh-CN"/>
              </w:rPr>
              <w:t>（山西大学）</w:t>
            </w: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，</w:t>
            </w:r>
          </w:p>
          <w:p w14:paraId="09DC47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钱宇华</w:t>
            </w: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  <w:lang w:eastAsia="zh-CN"/>
              </w:rPr>
              <w:t>（山西大学）</w:t>
            </w: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，</w:t>
            </w:r>
          </w:p>
          <w:p w14:paraId="102A87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白亮</w:t>
            </w: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  <w:lang w:eastAsia="zh-CN"/>
              </w:rPr>
              <w:t>（山西大学）</w:t>
            </w: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，</w:t>
            </w:r>
          </w:p>
          <w:p w14:paraId="28BF3D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王文剑</w:t>
            </w: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  <w:lang w:eastAsia="zh-CN"/>
              </w:rPr>
              <w:t>（山西大学）</w:t>
            </w: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，</w:t>
            </w:r>
          </w:p>
          <w:p w14:paraId="2B9630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曹付元</w:t>
            </w: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  <w:lang w:eastAsia="zh-CN"/>
              </w:rPr>
              <w:t>（山西大学）</w:t>
            </w:r>
          </w:p>
        </w:tc>
      </w:tr>
      <w:tr w14:paraId="68CB92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8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A78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1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9ABA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  <w:highlight w:val="none"/>
              </w:rPr>
              <w:t>基于低碳烃分离的晶态多孔材料创制与性能研究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420B2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山西省</w:t>
            </w:r>
          </w:p>
        </w:tc>
        <w:tc>
          <w:tcPr>
            <w:tcW w:w="9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2754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 xml:space="preserve">[1] Libo Li#, Rui-Biao Lin#, Rajamani Krishna, Hao Li, Shengchang Xiang, Hui Wu, Jinping Li*, Wei Zhou*, Banglin Chen*, Ethane/ethylene separation in a metal-organic framework with iron-peroxo sites[J], Science, 2018, 362, 443. </w:t>
            </w:r>
          </w:p>
          <w:p w14:paraId="1D9BF0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 xml:space="preserve">[2] Libo Li#, Rui-Biao Lin#, Rajamani Krishna, Xiaoqing Wang, Bin Li, Hui Wu, Jinping Li*, Wei Zhou*, Banglin Chen*, Flexible–Robust Metal–Organic Framework for Efficient Removal of Propyne from Propylene[J], Journal of the American Chemical Society, 2017, 139, 7733. </w:t>
            </w:r>
          </w:p>
          <w:p w14:paraId="28ADCE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 xml:space="preserve">[3] Libo Li, Hui-Min Wen, Chaohui He, Rui-Biao Lin, Rajamani Krishna, Hui Wu, Wei Zhou, Jinping Li, Bin Li*, Banglin Chen*, A Metal-Organic Framework with Suitable Pore Size and Specific Functional Sites for the Removal of Trace Propyne from Propylene[J], Angewandte Chemie International Edition, 2018, 57, 15183. </w:t>
            </w:r>
          </w:p>
          <w:p w14:paraId="2744E9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 xml:space="preserve">[4] Jiangfeng Yang#, Jiaqi Liu#, Puxu Liu, Libo Li*, Xuan Tang, Hua Shang, Jinping Li*, Banglin Chen*, K-Chabazite Zeolite Nanocrystal Aggregates for Highly Efficient Methane Separation[J], Angewandte Chemie International Edition, 2022, 61, e202116850. </w:t>
            </w:r>
          </w:p>
          <w:p w14:paraId="1F0907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 xml:space="preserve">[5] Qi Shi, Zhaofeng Chen, Zhengwei Song, Jinping Li, and Jinxiang Dong*, Synthesis of ZIF-8 and ZIF-67 by Steam-Assisted Conversion and an Investigation of Their Tribological Behaviors[J], Angewandte Chemie International Edition, 2011, 50, 672. </w:t>
            </w:r>
          </w:p>
          <w:p w14:paraId="58E5A5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[6] Hua Shang, Yuping Li, Jiaqi Liu, Xuan Tang, Jiangfeng Yang⁎, Jinping Li, CH4/N2 separation on methane molecules grade diameter channel molecular sieves with a CHA-type structure[J], Chinese Journal of Chemical Engineering, 2019, 27, 1044.</w:t>
            </w:r>
          </w:p>
        </w:tc>
        <w:tc>
          <w:tcPr>
            <w:tcW w:w="1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22CC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  <w:t>李晋平(太原理工大学)，</w:t>
            </w:r>
          </w:p>
          <w:p w14:paraId="502DD7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  <w:t>李立博(太原理工大学)，</w:t>
            </w:r>
          </w:p>
          <w:p w14:paraId="0D98D0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  <w:t>杨江峰(太原理工大 学)，</w:t>
            </w:r>
          </w:p>
          <w:p w14:paraId="1EEF78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  <w:t>石琪(太原理工大学)，</w:t>
            </w:r>
          </w:p>
          <w:p w14:paraId="43BB2F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  <w:t>董晋湘(太原理工大学)</w:t>
            </w:r>
          </w:p>
        </w:tc>
      </w:tr>
    </w:tbl>
    <w:p w14:paraId="6D59072F">
      <w:pPr>
        <w:rPr>
          <w:rFonts w:hint="eastAsia" w:ascii="仿宋_GB2312" w:hAnsi="仿宋_GB2312" w:eastAsia="仿宋_GB2312" w:cs="仿宋_GB2312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/>
          <w:lang w:val="en-US" w:eastAsia="zh-CN"/>
        </w:rPr>
        <w:br w:type="page"/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技术发明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olor w:val="000000"/>
          <w:kern w:val="0"/>
          <w:sz w:val="32"/>
          <w:szCs w:val="32"/>
          <w:highlight w:val="none"/>
          <w:u w:val="none"/>
          <w:lang w:val="en-US" w:eastAsia="zh-CN" w:bidi="ar"/>
        </w:rPr>
        <w:t>奖3项</w:t>
      </w:r>
    </w:p>
    <w:tbl>
      <w:tblPr>
        <w:tblStyle w:val="3"/>
        <w:tblW w:w="13132" w:type="dxa"/>
        <w:tblInd w:w="-5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2849"/>
        <w:gridCol w:w="1718"/>
        <w:gridCol w:w="7815"/>
      </w:tblGrid>
      <w:tr w14:paraId="2213FC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tblHeader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91C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352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A39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提名者</w:t>
            </w:r>
          </w:p>
        </w:tc>
        <w:tc>
          <w:tcPr>
            <w:tcW w:w="7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C5BD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主要完成人（完成单位）</w:t>
            </w:r>
          </w:p>
        </w:tc>
      </w:tr>
      <w:tr w14:paraId="2C9E47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1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4EBE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/>
                <w:color w:val="000000"/>
                <w:sz w:val="20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sz w:val="20"/>
                <w:lang w:val="en-US" w:eastAsia="zh-CN"/>
              </w:rPr>
              <w:t>1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3397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lang w:val="en-US" w:eastAsia="zh-CN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超高温力热传感器及综合测量系统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0E9C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/>
                <w:color w:val="000000"/>
                <w:sz w:val="2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山西省</w:t>
            </w:r>
          </w:p>
        </w:tc>
        <w:tc>
          <w:tcPr>
            <w:tcW w:w="7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05F6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" w:hAnsi="仿宋" w:eastAsia="仿宋"/>
                <w:color w:val="000000"/>
                <w:sz w:val="20"/>
                <w:lang w:val="en-US" w:eastAsia="zh-CN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谭秋林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（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中北大学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）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、张会新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（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中北大学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）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、洪应平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（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中北大学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）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、贾平岗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（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中北大学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）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、董和磊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（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中北大学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）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、张金刚（北京宇航系统工程研究所）</w:t>
            </w:r>
          </w:p>
        </w:tc>
      </w:tr>
      <w:tr w14:paraId="500C68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D02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8C09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水煤浆水冷壁气化工艺开发及应用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2EC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山西省</w:t>
            </w:r>
          </w:p>
        </w:tc>
        <w:tc>
          <w:tcPr>
            <w:tcW w:w="7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082E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张建胜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（清华大学山西清洁能源研究院、清华大学）、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李广民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(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山西阳煤化工机械（集团）有限公司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)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，玄伟伟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(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北京科技大学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)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，仙运昌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(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山西阳煤化工机械（集团）有限公司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)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，郭文龙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(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阳煤丰喜肥业（集团）有限责任公司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)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，赵冬兴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(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阳煤丰喜肥业（集团）有限责任公司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).</w:t>
            </w:r>
          </w:p>
        </w:tc>
      </w:tr>
      <w:tr w14:paraId="2AF7D5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4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D64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FF2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</w:rPr>
              <w:t>多气体超高灵敏快速光声检测关键技术及应用</w:t>
            </w:r>
          </w:p>
        </w:tc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EFEB5E"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山西省</w:t>
            </w:r>
          </w:p>
        </w:tc>
        <w:tc>
          <w:tcPr>
            <w:tcW w:w="7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DF831A">
            <w:pPr>
              <w:widowControl/>
              <w:jc w:val="left"/>
              <w:textAlignment w:val="center"/>
              <w:rPr>
                <w:rFonts w:hint="default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2"/>
                <w:szCs w:val="22"/>
              </w:rPr>
              <w:t>贾锁堂（山西大学）、董磊（山西大学）、刘群（中国辐射防护研究院）、武红鹏（山西大学）、肖连团（山西大学）、马英（中国辐射防护研究院）</w:t>
            </w:r>
          </w:p>
        </w:tc>
      </w:tr>
    </w:tbl>
    <w:p w14:paraId="05B5D1BD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br w:type="page"/>
      </w:r>
    </w:p>
    <w:p w14:paraId="20DDC5C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仿宋_GB2312" w:hAnsi="仿宋_GB2312" w:eastAsia="仿宋_GB2312" w:cs="仿宋_GB2312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科技进步奖4项</w:t>
      </w:r>
    </w:p>
    <w:tbl>
      <w:tblPr>
        <w:tblStyle w:val="3"/>
        <w:tblW w:w="14750" w:type="dxa"/>
        <w:tblInd w:w="-5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1982"/>
        <w:gridCol w:w="1767"/>
        <w:gridCol w:w="4805"/>
        <w:gridCol w:w="5446"/>
      </w:tblGrid>
      <w:tr w14:paraId="3DC16E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tblHeader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734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2D8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A30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提名者</w:t>
            </w:r>
          </w:p>
        </w:tc>
        <w:tc>
          <w:tcPr>
            <w:tcW w:w="4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962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主要完成人</w:t>
            </w:r>
          </w:p>
        </w:tc>
        <w:tc>
          <w:tcPr>
            <w:tcW w:w="5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0E0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主要完成单位</w:t>
            </w:r>
          </w:p>
        </w:tc>
      </w:tr>
      <w:tr w14:paraId="4242A4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4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D34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204BA3">
            <w:pPr>
              <w:widowControl/>
              <w:jc w:val="both"/>
              <w:textAlignment w:val="center"/>
              <w:rPr>
                <w:rFonts w:hint="default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default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  <w:t>煤矿具身智能快速掘支运系统关键技术与装备</w:t>
            </w:r>
          </w:p>
        </w:tc>
        <w:tc>
          <w:tcPr>
            <w:tcW w:w="1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7706DF"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山西省</w:t>
            </w:r>
          </w:p>
        </w:tc>
        <w:tc>
          <w:tcPr>
            <w:tcW w:w="4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07A4CC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刘峰、王虹、王宏伟、王步康、张小峰、王浩然、鲍文亮、陶磊、常映辉、闫志蕊、王鹏飞、马凯、鲍永生、耿毅德、丁永成</w:t>
            </w:r>
          </w:p>
        </w:tc>
        <w:tc>
          <w:tcPr>
            <w:tcW w:w="5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B8E234"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太原理工大学、中国煤炭科工集团太原研究院有限公司、山西焦煤集团有限责任公司、陕西陕煤黄陵矿业有限公司、山西天地煤机装备有限公司</w:t>
            </w:r>
          </w:p>
        </w:tc>
      </w:tr>
      <w:tr w14:paraId="1CFDBF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BEA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23E816">
            <w:pPr>
              <w:widowControl/>
              <w:jc w:val="both"/>
              <w:textAlignment w:val="center"/>
              <w:rPr>
                <w:rFonts w:hint="default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  <w:t>长城沿线旱作农田调墒播种保苗增产艺机一体化技术及应用</w:t>
            </w:r>
          </w:p>
        </w:tc>
        <w:tc>
          <w:tcPr>
            <w:tcW w:w="1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831CA0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山西省</w:t>
            </w:r>
          </w:p>
        </w:tc>
        <w:tc>
          <w:tcPr>
            <w:tcW w:w="4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5F3DF">
            <w:pPr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2"/>
                <w:szCs w:val="22"/>
                <w:highlight w:val="none"/>
                <w:u w:val="none"/>
                <w:vertAlign w:val="baseline"/>
                <w:lang w:val="en-US" w:eastAsia="zh-CN"/>
              </w:rPr>
              <w:t>王娟玲、黄学芳、孙伟、黄明镜、赵沛义、张继宗、韩广森、南洋、张建诚、刘永忠</w:t>
            </w:r>
          </w:p>
        </w:tc>
        <w:tc>
          <w:tcPr>
            <w:tcW w:w="5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7323C1">
            <w:pPr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2"/>
                <w:szCs w:val="22"/>
                <w:highlight w:val="none"/>
                <w:u w:val="none"/>
                <w:vertAlign w:val="baseline"/>
                <w:lang w:val="en-US" w:eastAsia="zh-CN"/>
              </w:rPr>
              <w:t>山西农业大学、内蒙古自治区农牧业科学院、河北农业大学、甘肃农业大学、山西省农业机械发展中心</w:t>
            </w:r>
          </w:p>
        </w:tc>
      </w:tr>
      <w:tr w14:paraId="446B3E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440893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val="en-US" w:eastAsia="zh-CN" w:bidi="ar"/>
              </w:rPr>
              <w:t>3</w:t>
            </w:r>
          </w:p>
        </w:tc>
        <w:tc>
          <w:tcPr>
            <w:tcW w:w="1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082E44">
            <w:pPr>
              <w:widowControl/>
              <w:jc w:val="both"/>
              <w:textAlignment w:val="center"/>
              <w:rPr>
                <w:rFonts w:hint="default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  <w:t>冠心病核素功能分子影像精准诊断体系的创建及推广应用</w:t>
            </w:r>
          </w:p>
        </w:tc>
        <w:tc>
          <w:tcPr>
            <w:tcW w:w="1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16AC36">
            <w:pPr>
              <w:widowControl/>
              <w:jc w:val="center"/>
              <w:textAlignment w:val="center"/>
              <w:rPr>
                <w:rFonts w:hint="default" w:ascii="FangSong_GB2312" w:hAnsi="宋体" w:eastAsia="FangSong_GB2312" w:cs="FangSong_GB2312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山西省</w:t>
            </w:r>
          </w:p>
        </w:tc>
        <w:tc>
          <w:tcPr>
            <w:tcW w:w="4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425925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李思进，何作祥，张晓丽，王跃涛，杨敏福，汪蕾，李剑明，武志芳，李莉，武萍</w:t>
            </w:r>
          </w:p>
        </w:tc>
        <w:tc>
          <w:tcPr>
            <w:tcW w:w="5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F9C45F">
            <w:pPr>
              <w:jc w:val="left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山西医科大学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中国医学科学院阜外医院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首都医科大学附属北京安贞医院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常州市第一人民医院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首都医科大学附属北京朝阳医院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泰达国际心血管病医院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山西医科大学第一医院</w:t>
            </w:r>
          </w:p>
        </w:tc>
      </w:tr>
      <w:tr w14:paraId="7FAE72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5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A6480C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val="en-US" w:eastAsia="zh-CN" w:bidi="ar"/>
              </w:rPr>
              <w:t>4</w:t>
            </w:r>
          </w:p>
        </w:tc>
        <w:tc>
          <w:tcPr>
            <w:tcW w:w="1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A23E8E">
            <w:pPr>
              <w:widowControl/>
              <w:jc w:val="both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  <w:t>大型露天矿电铲设计制造关键技术及产业化</w:t>
            </w:r>
          </w:p>
        </w:tc>
        <w:tc>
          <w:tcPr>
            <w:tcW w:w="1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800A1F"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山西省</w:t>
            </w:r>
          </w:p>
        </w:tc>
        <w:tc>
          <w:tcPr>
            <w:tcW w:w="4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0772D5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李光、宋学官、王晓明、孙伟、郭云飞、吴建华、王勇澎、张永明、毕秋实、岳海峰</w:t>
            </w:r>
          </w:p>
        </w:tc>
        <w:tc>
          <w:tcPr>
            <w:tcW w:w="5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2C3885"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太原重工股份有限公司、大连理工大学、吉林大学</w:t>
            </w:r>
          </w:p>
        </w:tc>
      </w:tr>
    </w:tbl>
    <w:p w14:paraId="05E01BEB"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angSong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CB5192"/>
    <w:rsid w:val="1BCB5192"/>
    <w:rsid w:val="26D5DC32"/>
    <w:rsid w:val="3FFFBEF8"/>
    <w:rsid w:val="5FDF5D61"/>
    <w:rsid w:val="66F34374"/>
    <w:rsid w:val="6EFE43F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before="0" w:after="140" w:line="276" w:lineRule="auto"/>
    </w:p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1463</Words>
  <Characters>3437</Characters>
  <Lines>0</Lines>
  <Paragraphs>0</Paragraphs>
  <TotalTime>1.33333333333333</TotalTime>
  <ScaleCrop>false</ScaleCrop>
  <LinksUpToDate>false</LinksUpToDate>
  <CharactersWithSpaces>3814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2024-01-05T18:28:00Z</dcterms:created>
  <dc:creator>greatwall</dc:creator>
  <cp:lastModifiedBy>星羽幸</cp:lastModifiedBy>
  <dcterms:modified xsi:type="dcterms:W3CDTF">2025-06-13T00:47:48Z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25655ADEACF244C18DD041FDA1EFBF8F_13</vt:lpwstr>
  </property>
</Properties>
</file>