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年运城市市级企业技术中心拟认定名单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83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707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县（市、区）</w:t>
            </w:r>
          </w:p>
        </w:tc>
      </w:tr>
      <w:tr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河津市龙门炭黑有限公司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南风集团山西日化销售有限公司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山西永津集团有限公司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运城市威派服饰有限公司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山西北铜新材料科技有限公司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运城开发区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山西同誉金属材料科技有限公司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运城开发区</w:t>
            </w:r>
          </w:p>
        </w:tc>
      </w:tr>
      <w:tr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山西弘芙华农业科技有限公司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芮城县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山西季诚生物科技有限公司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临猗县</w:t>
            </w:r>
          </w:p>
        </w:tc>
      </w:tr>
      <w:tr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芮城县同仁兽药有限公司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芮城县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山西兴茂曲轴股份有限公司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芮城县</w:t>
            </w:r>
          </w:p>
        </w:tc>
      </w:tr>
      <w:tr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山西青华科云电子科技有限公司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夏  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山西虎邦新型建材有限公司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万荣县</w:t>
            </w:r>
          </w:p>
        </w:tc>
      </w:tr>
      <w:tr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山西雨润新材料有限公司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芮城县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山西翔华化工有限责任公司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临猗县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75311063"/>
    <w:rsid w:val="000821DF"/>
    <w:rsid w:val="002818AA"/>
    <w:rsid w:val="00496DA9"/>
    <w:rsid w:val="007C0CC2"/>
    <w:rsid w:val="261750D0"/>
    <w:rsid w:val="3BE178BA"/>
    <w:rsid w:val="3E88226F"/>
    <w:rsid w:val="569B42A5"/>
    <w:rsid w:val="67374640"/>
    <w:rsid w:val="6FBF9F14"/>
    <w:rsid w:val="71F165FB"/>
    <w:rsid w:val="75311063"/>
    <w:rsid w:val="78406BD1"/>
    <w:rsid w:val="B937E2BB"/>
    <w:rsid w:val="F3AF78C7"/>
    <w:rsid w:val="FF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baixin/C:\Users\84989\Desktop\&#27169;&#264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模板1.dot</Template>
  <Pages>3</Pages>
  <Words>148</Words>
  <Characters>847</Characters>
  <Lines>7</Lines>
  <Paragraphs>1</Paragraphs>
  <TotalTime>34</TotalTime>
  <ScaleCrop>false</ScaleCrop>
  <LinksUpToDate>false</LinksUpToDate>
  <CharactersWithSpaces>994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2022-11-13T17:43:00Z</dcterms:created>
  <dc:creator>木子</dc:creator>
  <cp:lastModifiedBy>baixin</cp:lastModifiedBy>
  <cp:lastPrinted>2025-07-18T02:23:00Z</cp:lastPrinted>
  <dcterms:modified xsi:type="dcterms:W3CDTF">2025-07-18T09:34:59Z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E52CE281AA894B5586467DE6ADA80CA6</vt:lpwstr>
  </property>
</Properties>
</file>