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8B" w:rsidRDefault="00057C5B" w:rsidP="00057C5B">
      <w:pPr>
        <w:adjustRightInd w:val="0"/>
        <w:snapToGrid w:val="0"/>
        <w:spacing w:line="660" w:lineRule="exact"/>
        <w:rPr>
          <w:rFonts w:ascii="黑体" w:eastAsia="黑体" w:hAnsi="黑体" w:cs="方正小标宋简体"/>
          <w:sz w:val="32"/>
          <w:szCs w:val="44"/>
        </w:rPr>
      </w:pPr>
      <w:r w:rsidRPr="00057C5B">
        <w:rPr>
          <w:rFonts w:ascii="黑体" w:eastAsia="黑体" w:hAnsi="黑体" w:cs="方正小标宋简体" w:hint="eastAsia"/>
          <w:sz w:val="32"/>
          <w:szCs w:val="44"/>
        </w:rPr>
        <w:t>附件：</w:t>
      </w:r>
    </w:p>
    <w:p w:rsidR="00F45CC3" w:rsidRPr="00057C5B" w:rsidRDefault="00F45CC3" w:rsidP="00057C5B">
      <w:pPr>
        <w:adjustRightInd w:val="0"/>
        <w:snapToGrid w:val="0"/>
        <w:spacing w:line="660" w:lineRule="exact"/>
        <w:rPr>
          <w:rFonts w:ascii="黑体" w:eastAsia="黑体" w:hAnsi="黑体" w:cs="方正小标宋简体"/>
          <w:sz w:val="32"/>
          <w:szCs w:val="44"/>
        </w:rPr>
      </w:pPr>
    </w:p>
    <w:p w:rsidR="00AF308B" w:rsidRDefault="000B58D2" w:rsidP="00AF308B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B58D2">
        <w:rPr>
          <w:rFonts w:ascii="方正小标宋简体" w:eastAsia="方正小标宋简体" w:hAnsi="方正小标宋简体" w:cs="方正小标宋简体" w:hint="eastAsia"/>
          <w:sz w:val="44"/>
          <w:szCs w:val="44"/>
        </w:rPr>
        <w:t>首批产业知识产权运营中心认定名单</w:t>
      </w:r>
    </w:p>
    <w:tbl>
      <w:tblPr>
        <w:tblpPr w:leftFromText="180" w:rightFromText="180" w:vertAnchor="text" w:horzAnchor="page" w:tblpX="1887" w:tblpY="654"/>
        <w:tblOverlap w:val="never"/>
        <w:tblW w:w="8675" w:type="dxa"/>
        <w:tblLook w:val="0000"/>
      </w:tblPr>
      <w:tblGrid>
        <w:gridCol w:w="960"/>
        <w:gridCol w:w="4085"/>
        <w:gridCol w:w="3630"/>
      </w:tblGrid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建设单位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核能产业知识产权运营中心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中国核工业集团有限公司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油气新能源和炼化新材料产业知识产权运营中心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中国石油天然气集团有限公司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绿色能源化工产业知识产权运营中心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中国石油化工集团有限公司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能源互联网产业知识产权运营中心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国家电网有限公司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网络安全产业知识产权运营中心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中国联合网络通信集团有限公司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信息通信产业知识产权运营中心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中国移动通信集团有限公司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现代化工产业知识产权运营中心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中国化学工程集团有限公司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深部地下空间产业知识产权运营中心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中国铁道建筑集团有限公司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人工智能（大模型）产业知识产权运营中心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北京百度网讯科技有限公司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光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伏制造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北京晶澳太阳能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光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伏科技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汽车产业知识产权运营中心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中国汽车技术研究中心有限公司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绿色精细化工产业知识产权运营中心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天津经济技术开发区管委会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建设单位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合成生物制造产业知识产权运营中心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中国科学院天津工业生物技术研究所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信息技术应用创新产业知识产权运营中心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天津滨海高新技术产业开发区管理委员会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卫星互联网产业知识产权运营中心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中国卫星网络集团有限公司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特种机器人产业知识产权运营中心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唐山高新技术产业开发区管理委员会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生物医药（医药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制造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）产业知识产权运营中心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石家庄高新技术产业开发区管理委员会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功能蛋白产业知识产权运营中心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山西锦波生物医药股份有限公司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乳业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产业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内蒙古伊利实业集团股份有限公司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草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产业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蒙草生态环境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（集团）股份有限公司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稀土功能材料产业知识产权运营中心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包头稀土高新技术产业开发区管理委员会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洁净能源产业知识产权运营中心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中国科学院大连化学物理研究所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输变电装备产业知识产权运营中心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中德（沈阳）高端装备制造产业园管理委员会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先进化工新材料产业知识产权运营中心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吉林省国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科创新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孵化投资有限公司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寒地农业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黑龙江省农业科学院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船舶产业知识产权运营中心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中国船舶集团有限公司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智慧交通信息与控制产业知识产权运营中心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卡斯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柯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信号有限公司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建设单位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非能动核电产业知识产权运营中心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上海核工程研究设计院股份有限公司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半导体通信产业知识产权运营中心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紫光展锐（上海）科技股份有限公司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纳米新材料产业知识产权运营中心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苏州工业园区管理委员会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生物医药（创新药）产业知识产权运营中心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南京江北新区管理委员会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智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能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物联产业知识产权运营中心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杭州高新技术产业开发区管理委员会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磁性材料产业知识产权运营中心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中国科学院宁波材料技术与工程研究所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人工智能（关键应用）产业知识产权运营中心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浙江杭州未来科技城管理委员会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绿色能源电力产业知识产权运营中心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国网浙江省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电力有限公司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智能电气设备产业知识产权运营中心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正泰集团股份有限公司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智能语音产业知识产权运营中心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合肥高新技术产业开发区管理委员会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可控核聚变产业知识产权运营中心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中国科学院合肥物质科学研究院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通用航空智能制造产业知识产权运营中心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安徽新芜经济开发区管委会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先进动力电池和储能产业知识产权运营中心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宁德时代新能源科技股份有限公司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海洋风能产业知识产权运营中心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国网福建省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电力有限公司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智慧家庭产业知识产权运营中心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海尔智家股份有限公司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建设单位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智能传感器装备产业知识产权运营中心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山东省科创集团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高端轴承产业知识产权运营中心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洛阳轴承研究所有限公司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氟基功能材料产业知识产权运营中心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多氟多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新材料股份有限公司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生物医学与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数智健康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河南省医学科学院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碳中和产业知识产权运营中心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中国长江三峡集团有限公司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光电子产业知识产权运营中心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武汉产业创新发展研究院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细胞和基因技术产业知识产权运营中心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武汉生物技术研究院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先进储能材料产业知识产权运营中心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湖南湘江新区（长沙高新区）管理委员会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微创手术器械产业知识产权运营中心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湘潭经济技术开发区管理委员会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电力新能源产业知识产权运营中心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中国南方电网有限责任公司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呼吸健康产业知识产权运营中心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广州国家实验室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智能家电产业知识产权运营中心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珠海格力电器股份有限公司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智能电动车辆产业知识产权运营中心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北京理工大学深圳汽车研究院（电动车辆国家工程实验室深圳研究院）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新能源汽车动力与智联产业知识产权运营中心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柳州高新技术产业开发区管理委员会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建设单位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种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产业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三亚崖州湾科技城管理局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数智装备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嘉陵江实验室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生物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医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药（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疫苗和抗体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）产业知识产权运营中心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重庆国际生物城开发投资有限公司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精准医学产业知识产权运营中心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华西精准医学产业创新中心有限公司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稀贵金属新材料产业知识产权运营中心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云南省贵金属新材料控股集团股份有限公司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航空航天装备产业知识产权运营中心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贵阳经济技术开发区管理委员会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氢能产业知识产权运营中心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陕西省西咸新区开发建设管理委员会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风力发电装备产业知识产权运营中心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金风科技股份有限公司</w:t>
            </w:r>
          </w:p>
        </w:tc>
      </w:tr>
      <w:tr w:rsidR="00AF308B" w:rsidTr="00676B58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民族药产业知识产权运营中心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8B" w:rsidRDefault="00AF308B" w:rsidP="00676B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中国科学院新疆理化技术研究所</w:t>
            </w:r>
          </w:p>
        </w:tc>
      </w:tr>
    </w:tbl>
    <w:p w:rsidR="00BC4DA5" w:rsidRPr="00AF308B" w:rsidRDefault="00BC4DA5" w:rsidP="00091D57"/>
    <w:sectPr w:rsidR="00BC4DA5" w:rsidRPr="00AF308B" w:rsidSect="000303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851" w:rsidRDefault="00555851" w:rsidP="00AF308B">
      <w:r>
        <w:separator/>
      </w:r>
    </w:p>
  </w:endnote>
  <w:endnote w:type="continuationSeparator" w:id="0">
    <w:p w:rsidR="00555851" w:rsidRDefault="00555851" w:rsidP="00AF3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851" w:rsidRDefault="00555851" w:rsidP="00AF308B">
      <w:r>
        <w:separator/>
      </w:r>
    </w:p>
  </w:footnote>
  <w:footnote w:type="continuationSeparator" w:id="0">
    <w:p w:rsidR="00555851" w:rsidRDefault="00555851" w:rsidP="00AF30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08B"/>
    <w:rsid w:val="000303CE"/>
    <w:rsid w:val="00057C5B"/>
    <w:rsid w:val="00091D57"/>
    <w:rsid w:val="000B58D2"/>
    <w:rsid w:val="0031218F"/>
    <w:rsid w:val="00555851"/>
    <w:rsid w:val="00AF308B"/>
    <w:rsid w:val="00BC4DA5"/>
    <w:rsid w:val="00D414F1"/>
    <w:rsid w:val="00DC46EC"/>
    <w:rsid w:val="00F4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3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30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3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30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王晓欢</dc:creator>
  <cp:keywords/>
  <dc:description/>
  <cp:lastModifiedBy>王晓欢</cp:lastModifiedBy>
  <cp:revision>6</cp:revision>
  <dcterms:created xsi:type="dcterms:W3CDTF">2025-09-25T08:44:00Z</dcterms:created>
  <dcterms:modified xsi:type="dcterms:W3CDTF">2025-09-25T09:09:00Z</dcterms:modified>
</cp:coreProperties>
</file>