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A8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</w:p>
    <w:p w14:paraId="68DF3E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eastAsia="zh-CN"/>
        </w:rPr>
        <w:t>朔州市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2025年创新型中小企业</w:t>
      </w:r>
    </w:p>
    <w:p w14:paraId="0B271C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批）名单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的公示</w:t>
      </w:r>
    </w:p>
    <w:bookmarkEnd w:id="0"/>
    <w:p w14:paraId="0A55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根据《优质中小企业梯度培育管理暂行办法》《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山西省工业和信息化厅关于开展2025年创新型中小企业（第二批）申报评价和2022年创新型中小企业到期复核评价工作的通知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》等文件要求，朔州市工业和信息化局已按程序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完成2025年创新型中小企业（第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批）的申报审核工作。现对审核通过的2025年创新型中小企业（第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批）名单进行公示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（见附件），公示期为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5个工作日（2025年11月5日—2025年11月11日）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6A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如有异议,请在公示期内以书面形式实名反映,并提供佐证材料和联系方式。</w:t>
      </w:r>
    </w:p>
    <w:p w14:paraId="284D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C7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朔州市工信局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0349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2027543</w:t>
      </w:r>
    </w:p>
    <w:p w14:paraId="7B11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F4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附件：朔州市2025年创新型中小企业（第二批）名单</w:t>
      </w:r>
    </w:p>
    <w:p w14:paraId="21AFB9DF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AFFF40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朔州市工业和信息化局</w:t>
      </w:r>
    </w:p>
    <w:p w14:paraId="71A7A53D">
      <w:pPr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2025年11月5日</w:t>
      </w:r>
    </w:p>
    <w:p w14:paraId="442F3D04">
      <w:pPr>
        <w:rPr>
          <w:rFonts w:hint="eastAsia" w:ascii="CESI黑体-GB2312" w:hAnsi="CESI黑体-GB2312" w:eastAsia="CESI黑体-GB2312" w:cs="CESI黑体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7C4F411A">
      <w:pPr>
        <w:pStyle w:val="8"/>
        <w:ind w:left="0" w:leftChars="0" w:firstLine="0" w:firstLineChars="0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0632937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朔州市2025年创新型中小企业</w:t>
      </w:r>
    </w:p>
    <w:p w14:paraId="3A10F5EF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（第二批）名单</w:t>
      </w:r>
    </w:p>
    <w:p w14:paraId="30A7A270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6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97"/>
        <w:gridCol w:w="4719"/>
      </w:tblGrid>
      <w:tr w14:paraId="754C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C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4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 w14:paraId="2819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0C2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B9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20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B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DB5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40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A2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B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28D9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应县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B7D8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山西众城降解新材料有限公司</w:t>
            </w:r>
          </w:p>
        </w:tc>
      </w:tr>
      <w:tr w14:paraId="47F5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1A3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应县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91A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朔州振兴高岭土有限公司</w:t>
            </w:r>
          </w:p>
        </w:tc>
      </w:tr>
      <w:tr w14:paraId="1232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4840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朔城区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5B0B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山西互力机械股份有限公司</w:t>
            </w:r>
          </w:p>
        </w:tc>
      </w:tr>
      <w:tr w14:paraId="2AA1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C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5F2F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朔城区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4AA5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朔州市旺森农牧科技有限公司</w:t>
            </w:r>
          </w:p>
        </w:tc>
      </w:tr>
      <w:tr w14:paraId="17D4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9DFA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右玉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6CCC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山西全盛化工有限责任公司</w:t>
            </w:r>
          </w:p>
        </w:tc>
      </w:tr>
      <w:tr w14:paraId="54DD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C155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开发区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552A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山西金润矿业制造有限公司</w:t>
            </w:r>
          </w:p>
        </w:tc>
      </w:tr>
    </w:tbl>
    <w:p w14:paraId="3BD6B8D2">
      <w:pPr>
        <w:bidi w:val="0"/>
        <w:rPr>
          <w:rFonts w:hint="eastAsia"/>
          <w:lang w:val="en-US" w:eastAsia="zh-CN"/>
        </w:rPr>
      </w:pPr>
    </w:p>
    <w:p w14:paraId="5013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F12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170B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         </w:t>
      </w:r>
    </w:p>
    <w:p w14:paraId="72A8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0067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2DB9"/>
    <w:rsid w:val="25612F43"/>
    <w:rsid w:val="266A5BE2"/>
    <w:rsid w:val="377791F4"/>
    <w:rsid w:val="5F3F2DB9"/>
    <w:rsid w:val="60BC48F2"/>
    <w:rsid w:val="6BF5F456"/>
    <w:rsid w:val="EFBBE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 文字 + 首行缩进:  2 字符3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472</Characters>
  <Lines>0</Lines>
  <Paragraphs>0</Paragraphs>
  <TotalTime>5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2025-11-05T17:42:00Z</dcterms:created>
  <dc:creator> </dc:creator>
  <cp:lastModifiedBy>星羽幸</cp:lastModifiedBy>
  <dcterms:modified xsi:type="dcterms:W3CDTF">2025-11-05T09:24:29Z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226C910C23754B75B2C6CC99DB69EEC8_13</vt:lpwstr>
  </property>
  <property fmtid="{D5CDD505-2E9C-101B-9397-08002B2CF9AE}" pid="4" name="KSOTemplateDocerSaveRecord">
    <vt:lpwstr>eyJoZGlkIjoiZDg5NGFkZjVmZTA5ZmEyYzFkMTRiYWEyYTNjYzAxNTciLCJ1c2VySWQiOiI0MDExMTUxMzUifQ==</vt:lpwstr>
  </property>
</Properties>
</file>