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685C6">
      <w:pPr>
        <w:spacing w:line="560" w:lineRule="exact"/>
        <w:jc w:val="center"/>
        <w:rPr>
          <w:rFonts w:hint="eastAsia" w:ascii="方正小标宋简体" w:hAnsi="方正小标宋简体" w:eastAsia="方正小标宋简体" w:cs="方正小标宋简体"/>
          <w:color w:val="auto"/>
          <w:sz w:val="44"/>
          <w:szCs w:val="44"/>
          <w:lang w:val="en-US" w:eastAsia="zh-CN"/>
        </w:rPr>
      </w:pPr>
    </w:p>
    <w:p w14:paraId="713D04EE">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0"/>
          <w:szCs w:val="40"/>
          <w:lang w:val="en-US" w:eastAsia="zh-CN"/>
        </w:rPr>
      </w:pPr>
      <w:bookmarkStart w:id="2" w:name="_GoBack"/>
      <w:bookmarkEnd w:id="2"/>
      <w:r>
        <w:rPr>
          <w:rFonts w:hint="eastAsia" w:ascii="方正小标宋简体" w:hAnsi="方正小标宋简体" w:eastAsia="方正小标宋简体" w:cs="方正小标宋简体"/>
          <w:color w:val="auto"/>
          <w:sz w:val="40"/>
          <w:szCs w:val="40"/>
          <w:lang w:val="en-US" w:eastAsia="zh-CN"/>
        </w:rPr>
        <w:t>北方自动控制技术研究所关于组织申报北斗</w:t>
      </w:r>
    </w:p>
    <w:p w14:paraId="64483DFA">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信息服务技术山西省重点实验室2025年度</w:t>
      </w:r>
    </w:p>
    <w:p w14:paraId="4B2420A8">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自主立项项目申报的通知</w:t>
      </w:r>
    </w:p>
    <w:p w14:paraId="5D563FF9">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55D33D89">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各有关单位：</w:t>
      </w:r>
    </w:p>
    <w:p w14:paraId="24D1BE4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为贯彻落实国家创新驱动发展战略，聚集北斗卫星导航系统核心技术前沿，提升实验室原始创新能力与核心竞争力，抢占未来技术制高点，服务国家重大战略需求。根据山西省科技厅《重点实验室自主立项项目纳入省科技厅计划项目备案管理工作指引》（</w:t>
      </w:r>
      <w:r>
        <w:rPr>
          <w:rFonts w:hint="eastAsia" w:ascii="仿宋_GB2312" w:hAnsi="Times New Roman" w:eastAsia="仿宋_GB2312" w:cs="Times New Roman"/>
          <w:sz w:val="32"/>
          <w:szCs w:val="32"/>
        </w:rPr>
        <w:t>晋科规</w:t>
      </w:r>
      <w:r>
        <w:rPr>
          <w:rFonts w:hint="eastAsia" w:ascii="宋体" w:hAnsi="宋体" w:eastAsia="宋体" w:cs="Times New Roman"/>
          <w:sz w:val="32"/>
          <w:szCs w:val="32"/>
        </w:rPr>
        <w:t>﹝</w:t>
      </w:r>
      <w:r>
        <w:rPr>
          <w:rFonts w:hint="eastAsia" w:ascii="仿宋_GB2312" w:hAnsi="Times New Roman" w:eastAsia="仿宋_GB2312" w:cs="Times New Roman"/>
          <w:sz w:val="32"/>
          <w:szCs w:val="32"/>
        </w:rPr>
        <w:t>2024</w:t>
      </w:r>
      <w:r>
        <w:rPr>
          <w:rFonts w:hint="eastAsia" w:ascii="宋体" w:hAnsi="宋体" w:eastAsia="宋体" w:cs="Times New Roman"/>
          <w:sz w:val="32"/>
          <w:szCs w:val="32"/>
        </w:rPr>
        <w:t>﹞</w:t>
      </w:r>
      <w:r>
        <w:rPr>
          <w:rFonts w:hint="eastAsia" w:ascii="仿宋_GB2312" w:hAnsi="Times New Roman" w:eastAsia="仿宋_GB2312" w:cs="Times New Roman"/>
          <w:sz w:val="32"/>
          <w:szCs w:val="32"/>
        </w:rPr>
        <w:t>7号</w:t>
      </w:r>
      <w:r>
        <w:rPr>
          <w:rFonts w:hint="eastAsia" w:ascii="仿宋_GB2312" w:eastAsia="仿宋_GB2312" w:cs="Times New Roman"/>
          <w:sz w:val="32"/>
          <w:szCs w:val="32"/>
        </w:rPr>
        <w:t>），《山西省科技计划项目管理办法》（晋政办发</w:t>
      </w:r>
      <w:r>
        <w:rPr>
          <w:rFonts w:hint="eastAsia" w:ascii="宋体" w:hAnsi="宋体" w:eastAsia="宋体" w:cs="Times New Roman"/>
          <w:sz w:val="32"/>
          <w:szCs w:val="32"/>
        </w:rPr>
        <w:t>﹝</w:t>
      </w:r>
      <w:r>
        <w:rPr>
          <w:rFonts w:hint="eastAsia" w:ascii="仿宋_GB2312" w:hAnsi="Times New Roman" w:eastAsia="仿宋_GB2312" w:cs="Times New Roman"/>
          <w:sz w:val="32"/>
          <w:szCs w:val="32"/>
        </w:rPr>
        <w:t>20</w:t>
      </w:r>
      <w:r>
        <w:rPr>
          <w:rFonts w:ascii="仿宋_GB2312" w:hAnsi="Times New Roman" w:eastAsia="仿宋_GB2312" w:cs="Times New Roman"/>
          <w:sz w:val="32"/>
          <w:szCs w:val="32"/>
        </w:rPr>
        <w:t>21</w:t>
      </w:r>
      <w:r>
        <w:rPr>
          <w:rFonts w:hint="eastAsia" w:ascii="宋体" w:hAnsi="宋体" w:eastAsia="宋体" w:cs="Times New Roman"/>
          <w:sz w:val="32"/>
          <w:szCs w:val="32"/>
        </w:rPr>
        <w:t>﹞</w:t>
      </w:r>
      <w:r>
        <w:rPr>
          <w:rFonts w:hint="eastAsia" w:ascii="仿宋_GB2312" w:hAnsi="Times New Roman" w:eastAsia="仿宋_GB2312" w:cs="Times New Roman"/>
          <w:sz w:val="32"/>
          <w:szCs w:val="32"/>
        </w:rPr>
        <w:t>42</w:t>
      </w:r>
      <w:r>
        <w:rPr>
          <w:rFonts w:hint="eastAsia" w:ascii="仿宋_GB2312" w:eastAsia="仿宋_GB2312" w:cs="Times New Roman" w:hAnsiTheme="minorEastAsia"/>
          <w:sz w:val="32"/>
          <w:szCs w:val="32"/>
        </w:rPr>
        <w:t>号</w:t>
      </w:r>
      <w:r>
        <w:rPr>
          <w:rFonts w:hint="eastAsia" w:ascii="仿宋_GB2312" w:eastAsia="仿宋_GB2312" w:cs="Times New Roman"/>
          <w:sz w:val="32"/>
          <w:szCs w:val="32"/>
        </w:rPr>
        <w:t>）等文件规定，现开展北斗信息服务技术山西省重点实验室</w:t>
      </w:r>
      <w:r>
        <w:rPr>
          <w:rFonts w:hint="eastAsia" w:ascii="仿宋_GB2312" w:hAnsi="Times New Roman" w:eastAsia="仿宋_GB2312" w:cs="Times New Roman"/>
          <w:sz w:val="32"/>
          <w:szCs w:val="32"/>
        </w:rPr>
        <w:t>2025</w:t>
      </w:r>
      <w:r>
        <w:rPr>
          <w:rFonts w:hint="eastAsia" w:ascii="仿宋_GB2312" w:eastAsia="仿宋_GB2312" w:cs="Times New Roman"/>
          <w:sz w:val="32"/>
          <w:szCs w:val="32"/>
        </w:rPr>
        <w:t>年度自主立项项目申报</w:t>
      </w:r>
      <w:r>
        <w:rPr>
          <w:rFonts w:ascii="仿宋_GB2312" w:eastAsia="仿宋_GB2312" w:cs="Times New Roman"/>
          <w:sz w:val="32"/>
          <w:szCs w:val="32"/>
        </w:rPr>
        <w:t>工作，</w:t>
      </w:r>
      <w:r>
        <w:rPr>
          <w:rFonts w:hint="eastAsia" w:ascii="仿宋_GB2312" w:eastAsia="仿宋_GB2312" w:cs="Times New Roman"/>
          <w:sz w:val="32"/>
          <w:szCs w:val="32"/>
        </w:rPr>
        <w:t>有关事项通知如下：</w:t>
      </w:r>
    </w:p>
    <w:p w14:paraId="1DCD824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一、项目定位</w:t>
      </w:r>
    </w:p>
    <w:p w14:paraId="6BD78C0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项目</w:t>
      </w:r>
      <w:bookmarkStart w:id="0" w:name="_Toc27712"/>
      <w:r>
        <w:rPr>
          <w:rFonts w:hint="eastAsia" w:ascii="仿宋_GB2312" w:eastAsia="仿宋_GB2312" w:cs="Times New Roman"/>
          <w:sz w:val="32"/>
          <w:szCs w:val="32"/>
        </w:rPr>
        <w:t>瞄准国家北斗技术应用战略，服务多种行业终端自主可控</w:t>
      </w:r>
      <w:bookmarkEnd w:id="0"/>
      <w:r>
        <w:rPr>
          <w:rFonts w:hint="eastAsia" w:ascii="仿宋_GB2312" w:eastAsia="仿宋_GB2312" w:cs="Times New Roman"/>
          <w:sz w:val="32"/>
          <w:szCs w:val="32"/>
        </w:rPr>
        <w:t>，围绕北斗导航定位授时技术，重点开展北斗碳标系列产品及行业授时终端产品研制，提升北斗终端自主可控能力，为推动北斗信息服务技术山西省重点实验室提供支撑。</w:t>
      </w:r>
    </w:p>
    <w:p w14:paraId="7C74268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项目经费由北斗信息服务技术山西省重点实验室按协议约定拨付，项目实施期为1年。</w:t>
      </w:r>
    </w:p>
    <w:p w14:paraId="4D5A63B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二、研究内容</w:t>
      </w:r>
    </w:p>
    <w:p w14:paraId="455D719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仿宋_GB2312" w:hAnsi="Times New Roman" w:eastAsia="仿宋_GB2312" w:cs="Times New Roman"/>
          <w:sz w:val="32"/>
          <w:szCs w:val="32"/>
        </w:rPr>
      </w:pPr>
      <w:r>
        <w:rPr>
          <w:rFonts w:hint="eastAsia" w:ascii="仿宋_GB2312" w:eastAsia="仿宋_GB2312" w:cs="Times New Roman"/>
          <w:sz w:val="32"/>
          <w:szCs w:val="32"/>
        </w:rPr>
        <w:t>项目</w:t>
      </w:r>
      <w:r>
        <w:rPr>
          <w:rFonts w:hint="eastAsia" w:ascii="仿宋_GB2312" w:hAnsi="Times New Roman" w:eastAsia="仿宋_GB2312" w:cs="Times New Roman"/>
          <w:sz w:val="32"/>
          <w:szCs w:val="32"/>
        </w:rPr>
        <w:t>1</w:t>
      </w:r>
      <w:r>
        <w:rPr>
          <w:rFonts w:hint="eastAsia" w:ascii="仿宋_GB2312" w:eastAsia="仿宋_GB2312" w:cs="Times New Roman"/>
          <w:sz w:val="32"/>
          <w:szCs w:val="32"/>
        </w:rPr>
        <w:t>：北斗碳标系列产品研制项目</w:t>
      </w:r>
    </w:p>
    <w:p w14:paraId="27BF639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主要研究内容：北斗碳标系列产品研制主要包括北斗碳标车载终端，单北斗加密模组及车载终端监控平台。其中北斗碳标车载终端以取电方式区分为</w:t>
      </w:r>
      <w:r>
        <w:rPr>
          <w:rFonts w:hint="eastAsia" w:ascii="仿宋_GB2312" w:hAnsi="Times New Roman" w:eastAsia="仿宋_GB2312" w:cs="Times New Roman"/>
          <w:sz w:val="32"/>
          <w:szCs w:val="32"/>
        </w:rPr>
        <w:t>A</w:t>
      </w:r>
      <w:r>
        <w:rPr>
          <w:rFonts w:hint="eastAsia" w:ascii="仿宋_GB2312" w:eastAsia="仿宋_GB2312" w:cs="Times New Roman"/>
          <w:sz w:val="32"/>
          <w:szCs w:val="32"/>
        </w:rPr>
        <w:t>款和</w:t>
      </w:r>
      <w:r>
        <w:rPr>
          <w:rFonts w:hint="eastAsia" w:ascii="仿宋_GB2312" w:hAnsi="Times New Roman" w:eastAsia="仿宋_GB2312" w:cs="Times New Roman"/>
          <w:sz w:val="32"/>
          <w:szCs w:val="32"/>
        </w:rPr>
        <w:t>B</w:t>
      </w:r>
      <w:r>
        <w:rPr>
          <w:rFonts w:hint="eastAsia" w:ascii="仿宋_GB2312" w:eastAsia="仿宋_GB2312" w:cs="Times New Roman"/>
          <w:sz w:val="32"/>
          <w:szCs w:val="32"/>
        </w:rPr>
        <w:t>款，</w:t>
      </w:r>
      <w:r>
        <w:rPr>
          <w:rFonts w:hint="eastAsia" w:ascii="仿宋_GB2312" w:hAnsi="Times New Roman" w:eastAsia="仿宋_GB2312" w:cs="Times New Roman"/>
          <w:sz w:val="32"/>
          <w:szCs w:val="32"/>
        </w:rPr>
        <w:t>A</w:t>
      </w:r>
      <w:r>
        <w:rPr>
          <w:rFonts w:hint="eastAsia" w:ascii="仿宋_GB2312" w:eastAsia="仿宋_GB2312" w:cs="Times New Roman"/>
          <w:sz w:val="32"/>
          <w:szCs w:val="32"/>
        </w:rPr>
        <w:t>款为太阳能充电款，</w:t>
      </w:r>
      <w:r>
        <w:rPr>
          <w:rFonts w:hint="eastAsia" w:ascii="仿宋_GB2312" w:hAnsi="Times New Roman" w:eastAsia="仿宋_GB2312" w:cs="Times New Roman"/>
          <w:sz w:val="32"/>
          <w:szCs w:val="32"/>
        </w:rPr>
        <w:t>B</w:t>
      </w:r>
      <w:r>
        <w:rPr>
          <w:rFonts w:hint="eastAsia" w:ascii="仿宋_GB2312" w:eastAsia="仿宋_GB2312" w:cs="Times New Roman"/>
          <w:sz w:val="32"/>
          <w:szCs w:val="32"/>
        </w:rPr>
        <w:t>款为内置线缆取电款，单北斗加密模组分为标准</w:t>
      </w:r>
      <w:r>
        <w:rPr>
          <w:rFonts w:hint="eastAsia" w:ascii="仿宋_GB2312" w:hAnsi="Times New Roman" w:eastAsia="仿宋_GB2312" w:cs="Times New Roman"/>
          <w:sz w:val="32"/>
          <w:szCs w:val="32"/>
        </w:rPr>
        <w:t>12.2*16mm</w:t>
      </w:r>
      <w:r>
        <w:rPr>
          <w:rFonts w:hint="eastAsia" w:ascii="仿宋_GB2312" w:eastAsia="仿宋_GB2312" w:cs="Times New Roman"/>
          <w:sz w:val="32"/>
          <w:szCs w:val="32"/>
        </w:rPr>
        <w:t>单北斗加密模组以及单北斗加密</w:t>
      </w:r>
      <w:r>
        <w:rPr>
          <w:rFonts w:hint="eastAsia" w:ascii="仿宋_GB2312" w:hAnsi="Times New Roman" w:eastAsia="仿宋_GB2312" w:cs="Times New Roman"/>
          <w:sz w:val="32"/>
          <w:szCs w:val="32"/>
        </w:rPr>
        <w:t>4G</w:t>
      </w:r>
      <w:r>
        <w:rPr>
          <w:rFonts w:hint="eastAsia" w:ascii="仿宋_GB2312" w:eastAsia="仿宋_GB2312" w:cs="Times New Roman"/>
          <w:sz w:val="32"/>
          <w:szCs w:val="32"/>
        </w:rPr>
        <w:t>模组。</w:t>
      </w:r>
    </w:p>
    <w:p w14:paraId="5919558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仿宋_GB2312" w:hAnsi="Times New Roman" w:eastAsia="仿宋_GB2312" w:cs="Times New Roman"/>
          <w:sz w:val="32"/>
          <w:szCs w:val="32"/>
        </w:rPr>
      </w:pPr>
      <w:r>
        <w:rPr>
          <w:rFonts w:hint="eastAsia" w:ascii="仿宋_GB2312" w:eastAsia="仿宋_GB2312" w:cs="Times New Roman"/>
          <w:sz w:val="32"/>
          <w:szCs w:val="32"/>
        </w:rPr>
        <w:t>项目</w:t>
      </w:r>
      <w:r>
        <w:rPr>
          <w:rFonts w:hint="eastAsia" w:ascii="仿宋_GB2312" w:hAnsi="Times New Roman" w:eastAsia="仿宋_GB2312" w:cs="Times New Roman"/>
          <w:sz w:val="32"/>
          <w:szCs w:val="32"/>
        </w:rPr>
        <w:t>2</w:t>
      </w:r>
      <w:r>
        <w:rPr>
          <w:rFonts w:hint="eastAsia" w:ascii="仿宋_GB2312" w:eastAsia="仿宋_GB2312" w:cs="Times New Roman"/>
          <w:sz w:val="32"/>
          <w:szCs w:val="32"/>
        </w:rPr>
        <w:t>：行业授时终端研制项目</w:t>
      </w:r>
    </w:p>
    <w:p w14:paraId="1E78905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主要研究内容：行业授时终端，基于高精度授时守时模组、单北斗定位模块及卫星共视模组进行构建，通过接收北斗卫星信号，实时获取终端位置时间数据，并进行时间信息处理，对主时钟</w:t>
      </w:r>
      <w:r>
        <w:rPr>
          <w:rFonts w:hint="eastAsia" w:ascii="仿宋_GB2312" w:hAnsi="Times New Roman" w:eastAsia="仿宋_GB2312" w:cs="Times New Roman"/>
          <w:sz w:val="32"/>
          <w:szCs w:val="32"/>
        </w:rPr>
        <w:t>/</w:t>
      </w:r>
      <w:r>
        <w:rPr>
          <w:rFonts w:hint="eastAsia" w:ascii="仿宋_GB2312" w:eastAsia="仿宋_GB2312" w:cs="Times New Roman"/>
          <w:sz w:val="32"/>
          <w:szCs w:val="32"/>
        </w:rPr>
        <w:t>从时钟进行时间驯服，根据标准协议接口实时输出授时信息；当卫星拒止情况发生，授时终端能够迅速进入守时状态，实现时间信息保持功能。</w:t>
      </w:r>
    </w:p>
    <w:p w14:paraId="732F428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三、申报要求</w:t>
      </w:r>
    </w:p>
    <w:p w14:paraId="3DBE5EB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楷体_GB2312" w:hAnsi="Times New Roman" w:eastAsia="楷体_GB2312" w:cs="Times New Roman"/>
          <w:sz w:val="32"/>
          <w:szCs w:val="32"/>
        </w:rPr>
      </w:pPr>
      <w:r>
        <w:rPr>
          <w:rFonts w:hint="eastAsia" w:ascii="楷体_GB2312" w:eastAsia="楷体_GB2312" w:cs="Times New Roman"/>
          <w:sz w:val="32"/>
          <w:szCs w:val="32"/>
        </w:rPr>
        <w:t>（一）申报条件</w:t>
      </w:r>
    </w:p>
    <w:p w14:paraId="47F4488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仿宋_GB2312" w:hAnsi="Times New Roman" w:eastAsia="仿宋_GB2312" w:cs="Times New Roman"/>
          <w:sz w:val="32"/>
          <w:szCs w:val="32"/>
        </w:rPr>
      </w:pPr>
      <w:r>
        <w:rPr>
          <w:rFonts w:hint="eastAsia" w:ascii="仿宋_GB2312" w:eastAsia="仿宋_GB2312" w:cs="Times New Roman"/>
          <w:sz w:val="32"/>
          <w:szCs w:val="32"/>
        </w:rPr>
        <w:t>申请人应具备高级技术职称或硕士以上学位，不具备上述条件的特殊优秀人员，需由</w:t>
      </w:r>
      <w:r>
        <w:rPr>
          <w:rFonts w:hint="eastAsia" w:ascii="仿宋_GB2312" w:hAnsi="Times New Roman" w:eastAsia="仿宋_GB2312" w:cs="Times New Roman"/>
          <w:sz w:val="32"/>
          <w:szCs w:val="32"/>
        </w:rPr>
        <w:t>2</w:t>
      </w:r>
      <w:r>
        <w:rPr>
          <w:rFonts w:hint="eastAsia" w:ascii="仿宋_GB2312" w:eastAsia="仿宋_GB2312" w:cs="Times New Roman"/>
          <w:sz w:val="32"/>
          <w:szCs w:val="32"/>
        </w:rPr>
        <w:t>名具有高级职称的专家书面推荐。</w:t>
      </w:r>
    </w:p>
    <w:p w14:paraId="0315D99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楷体_GB2312" w:hAnsi="Times New Roman" w:eastAsia="楷体_GB2312" w:cs="Times New Roman"/>
          <w:sz w:val="32"/>
          <w:szCs w:val="32"/>
        </w:rPr>
      </w:pPr>
      <w:r>
        <w:rPr>
          <w:rFonts w:hint="eastAsia" w:ascii="楷体_GB2312" w:eastAsia="楷体_GB2312" w:cs="Times New Roman"/>
          <w:sz w:val="32"/>
          <w:szCs w:val="32"/>
        </w:rPr>
        <w:t>（二）申报方式</w:t>
      </w:r>
    </w:p>
    <w:p w14:paraId="60011AC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本次申报项目采取网上填报与书面申报的方式，实行归口管理，逐级申报，项目申请人请提前与北斗信息服务技术山西省重点实验室联系确认后正式申报。网上填报请登录《山西省科技计划管理信息系统》填报。《山西省科技计划管理信息系统》网址：</w:t>
      </w:r>
      <w:r>
        <w:fldChar w:fldCharType="begin"/>
      </w:r>
      <w:r>
        <w:instrText xml:space="preserve"> HYPERLINK "https://kjjh.kj15331.com/stpmmp/" </w:instrText>
      </w:r>
      <w:r>
        <w:fldChar w:fldCharType="separate"/>
      </w:r>
      <w:r>
        <w:rPr>
          <w:rStyle w:val="9"/>
          <w:rFonts w:ascii="Times New Roman" w:hAnsi="Times New Roman" w:cs="Times New Roman"/>
          <w:sz w:val="32"/>
          <w:szCs w:val="32"/>
        </w:rPr>
        <w:t>https://kjjh.kj15331.com/stpmmp/</w:t>
      </w:r>
      <w:r>
        <w:rPr>
          <w:rStyle w:val="9"/>
          <w:rFonts w:ascii="Times New Roman" w:hAnsi="Times New Roman" w:cs="Times New Roman"/>
          <w:sz w:val="32"/>
          <w:szCs w:val="32"/>
        </w:rPr>
        <w:fldChar w:fldCharType="end"/>
      </w:r>
      <w:r>
        <w:rPr>
          <w:rStyle w:val="9"/>
          <w:rFonts w:hint="eastAsia" w:ascii="Times New Roman" w:hAnsi="Times New Roman" w:cs="Times New Roman"/>
          <w:sz w:val="32"/>
          <w:szCs w:val="32"/>
        </w:rPr>
        <w:t>。</w:t>
      </w:r>
      <w:r>
        <w:rPr>
          <w:rFonts w:hint="eastAsia" w:ascii="仿宋_GB2312" w:hAnsi="Times New Roman" w:eastAsia="仿宋_GB2312" w:cs="Times New Roman"/>
          <w:sz w:val="32"/>
          <w:szCs w:val="32"/>
        </w:rPr>
        <w:t>项目申请人网上填报成功后，请将系统生成的申报材料正式版PDF文件（带水印），用A4纸双面打印、依顺序把正文和附件简装成1册（一式三份），按要求签字盖章后交北斗信息服务技术山西省重点实验室。</w:t>
      </w:r>
    </w:p>
    <w:p w14:paraId="03C8C5B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仿宋_GB2312" w:hAnsi="Times New Roman" w:eastAsia="仿宋_GB2312" w:cs="Times New Roman"/>
          <w:sz w:val="32"/>
          <w:szCs w:val="32"/>
        </w:rPr>
      </w:pPr>
      <w:r>
        <w:rPr>
          <w:rFonts w:hint="eastAsia" w:ascii="仿宋_GB2312" w:eastAsia="仿宋_GB2312" w:cs="Times New Roman"/>
          <w:sz w:val="32"/>
          <w:szCs w:val="32"/>
        </w:rPr>
        <w:t>申报须知：</w:t>
      </w:r>
    </w:p>
    <w:p w14:paraId="2860C7AE">
      <w:pPr>
        <w:pStyle w:val="10"/>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网络申报相关事项请参考网络申报系统使用说明。</w:t>
      </w:r>
    </w:p>
    <w:p w14:paraId="5C6881B3">
      <w:pPr>
        <w:pStyle w:val="10"/>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项目申报材料经组织单位（主管部门）网上确认提交后，一律不予退回重报。</w:t>
      </w:r>
    </w:p>
    <w:p w14:paraId="0DAEFFFA">
      <w:pPr>
        <w:pStyle w:val="10"/>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研究内容方向疑问请咨询北斗信息服务技术山西省重点实验室。网络技术方面疑问请咨询网络申报技术单位（联系方式见下文）</w:t>
      </w:r>
    </w:p>
    <w:p w14:paraId="3ED6F4E5">
      <w:pPr>
        <w:pStyle w:val="10"/>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因软件存在版本兼容性问题，建议对特殊的公式、符号等内容采取插入图片方式录入。</w:t>
      </w:r>
    </w:p>
    <w:p w14:paraId="7E60E0C0">
      <w:pPr>
        <w:pStyle w:val="10"/>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因涉及科研诚信、限项审查、立项查验等工作，项目申请人及参与人均应使用唯一身份证件申请项目，项目申请人在填写本人及参与人姓名时，姓名应与使用的身份证件一致，并务必准确填写证件号码。对误填、错填证件编号的情况，申报将不予受理。曾使用其他身份证件作为项目申请人获得过项目资助的，应在申请书相关栏目中说明，申请单位负有审核责任。</w:t>
      </w:r>
    </w:p>
    <w:p w14:paraId="3DC00E81">
      <w:pPr>
        <w:pStyle w:val="10"/>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纸质申请材料务必是通过系统生产、含水印的正式版PDF文件打印，使用预览版或其他文件打印的不予受理（项目申请书封面水印应只有“山西科技SXKJ”，而不应是“此版本仅供预览”“山西科技”水印的预览版）。</w:t>
      </w:r>
    </w:p>
    <w:p w14:paraId="7E48767C">
      <w:pPr>
        <w:pStyle w:val="10"/>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项目预算数据以</w:t>
      </w:r>
      <w:r>
        <w:rPr>
          <w:rFonts w:hint="eastAsia" w:ascii="仿宋_GB2312" w:eastAsia="仿宋_GB2312" w:cs="Times New Roman" w:hAnsiTheme="minorEastAsia"/>
          <w:sz w:val="32"/>
          <w:szCs w:val="32"/>
        </w:rPr>
        <w:t>“万元”</w:t>
      </w:r>
      <w:r>
        <w:rPr>
          <w:rFonts w:hint="eastAsia" w:ascii="仿宋_GB2312" w:hAnsi="Times New Roman" w:eastAsia="仿宋_GB2312" w:cs="Times New Roman"/>
          <w:sz w:val="32"/>
          <w:szCs w:val="32"/>
        </w:rPr>
        <w:t>为单位。</w:t>
      </w:r>
    </w:p>
    <w:p w14:paraId="55E759D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楷体_GB2312" w:hAnsi="Times New Roman" w:eastAsia="楷体_GB2312" w:cs="Times New Roman"/>
          <w:sz w:val="32"/>
          <w:szCs w:val="32"/>
        </w:rPr>
      </w:pPr>
      <w:r>
        <w:rPr>
          <w:rFonts w:hint="eastAsia" w:ascii="楷体_GB2312" w:eastAsia="楷体_GB2312" w:cs="Times New Roman"/>
          <w:sz w:val="32"/>
          <w:szCs w:val="32"/>
        </w:rPr>
        <w:t>（三）材料要求</w:t>
      </w:r>
    </w:p>
    <w:p w14:paraId="5BC6918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eastAsia="仿宋_GB2312" w:cs="Times New Roman"/>
          <w:sz w:val="32"/>
          <w:szCs w:val="32"/>
        </w:rPr>
        <w:t>项目申请书，项目申请人、申请单位、参与人、合作研究单位信息等要填写完整，并在书面材料相应位置由本人签字、单位盖章，公章名称应与项目申请书中单位名称一致。申报项目前必须与北斗信息服务技术山西省重点实验室</w:t>
      </w:r>
      <w:r>
        <w:rPr>
          <w:rFonts w:hint="eastAsia" w:ascii="仿宋_GB2312" w:hAnsi="Times New Roman" w:eastAsia="仿宋_GB2312" w:cs="Times New Roman"/>
          <w:sz w:val="32"/>
          <w:szCs w:val="32"/>
        </w:rPr>
        <w:t xml:space="preserve"> </w:t>
      </w:r>
      <w:r>
        <w:rPr>
          <w:rFonts w:hint="eastAsia" w:ascii="仿宋_GB2312" w:eastAsia="仿宋_GB2312" w:cs="Times New Roman"/>
          <w:sz w:val="32"/>
          <w:szCs w:val="32"/>
        </w:rPr>
        <w:t>达成初步合作意向。</w:t>
      </w:r>
    </w:p>
    <w:p w14:paraId="587337C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eastAsia="仿宋_GB2312" w:cs="Times New Roman"/>
          <w:sz w:val="32"/>
          <w:szCs w:val="32"/>
        </w:rPr>
        <w:t>．须通过系统上传的附件包括：</w:t>
      </w:r>
      <w:r>
        <w:rPr>
          <w:rFonts w:hint="eastAsia" w:ascii="仿宋_GB2312" w:hAnsi="Calibri" w:eastAsia="仿宋_GB2312" w:cs="Times New Roman"/>
          <w:sz w:val="32"/>
          <w:szCs w:val="32"/>
        </w:rPr>
        <w:t>①</w:t>
      </w:r>
      <w:r>
        <w:rPr>
          <w:rFonts w:hint="eastAsia" w:ascii="仿宋_GB2312" w:eastAsia="仿宋_GB2312" w:cs="Times New Roman"/>
          <w:sz w:val="32"/>
          <w:szCs w:val="32"/>
        </w:rPr>
        <w:t>项目申请人所在单位统一社会信用代码、开户信息和人事部门出具的在职证明；</w:t>
      </w:r>
      <w:r>
        <w:rPr>
          <w:rFonts w:hint="eastAsia" w:ascii="仿宋_GB2312" w:hAnsi="Calibri" w:eastAsia="仿宋_GB2312" w:cs="Times New Roman"/>
          <w:sz w:val="32"/>
          <w:szCs w:val="32"/>
        </w:rPr>
        <w:t>②</w:t>
      </w:r>
      <w:r>
        <w:rPr>
          <w:rFonts w:hint="eastAsia" w:ascii="仿宋_GB2312" w:eastAsia="仿宋_GB2312" w:cs="Times New Roman"/>
          <w:sz w:val="32"/>
          <w:szCs w:val="32"/>
        </w:rPr>
        <w:t>项目申请人的学位证书及职称证明材料；</w:t>
      </w:r>
      <w:r>
        <w:rPr>
          <w:rFonts w:hint="eastAsia" w:ascii="仿宋_GB2312" w:hAnsi="Calibri" w:eastAsia="仿宋_GB2312" w:cs="Times New Roman"/>
          <w:sz w:val="32"/>
          <w:szCs w:val="32"/>
        </w:rPr>
        <w:t>③</w:t>
      </w:r>
      <w:r>
        <w:rPr>
          <w:rFonts w:hint="eastAsia" w:ascii="仿宋_GB2312" w:eastAsia="仿宋_GB2312" w:cs="Times New Roman"/>
          <w:sz w:val="32"/>
          <w:szCs w:val="32"/>
        </w:rPr>
        <w:t>项目申请人身份证复印件（复印件上应注明申报项目名称，并本人签名）；</w:t>
      </w:r>
      <w:r>
        <w:rPr>
          <w:rFonts w:hint="eastAsia" w:ascii="仿宋_GB2312" w:hAnsi="Calibri" w:eastAsia="仿宋_GB2312" w:cs="Times New Roman"/>
          <w:sz w:val="32"/>
          <w:szCs w:val="32"/>
        </w:rPr>
        <w:t>④</w:t>
      </w:r>
      <w:r>
        <w:rPr>
          <w:rFonts w:hint="eastAsia" w:ascii="仿宋_GB2312" w:eastAsia="仿宋_GB2312" w:cs="Times New Roman"/>
          <w:sz w:val="32"/>
          <w:szCs w:val="32"/>
        </w:rPr>
        <w:t>项目申请人提供可证明本人能力和研究水平的附件，如：承担或参与北斗研究的项目合同书、任务书或结题批复件、已发表的论文等证明材料；</w:t>
      </w:r>
      <w:r>
        <w:rPr>
          <w:rFonts w:hint="eastAsia" w:ascii="仿宋_GB2312" w:hAnsi="Calibri" w:eastAsia="仿宋_GB2312" w:cs="Times New Roman"/>
          <w:sz w:val="32"/>
          <w:szCs w:val="32"/>
        </w:rPr>
        <w:t>⑤</w:t>
      </w:r>
      <w:r>
        <w:rPr>
          <w:rFonts w:hint="eastAsia" w:ascii="仿宋_GB2312" w:eastAsia="仿宋_GB2312" w:cs="Times New Roman"/>
          <w:sz w:val="32"/>
          <w:szCs w:val="32"/>
        </w:rPr>
        <w:t>若项目申请涉及科技伦理与科技安全等相关问题，项目申请人应当严格执行国家有关法律法规和伦理准则，并以附件形式上传所依据的相关法律法规文件，提供单位科技伦理审查意见等相关证明。</w:t>
      </w:r>
    </w:p>
    <w:p w14:paraId="3D5E1FA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eastAsia="仿宋_GB2312" w:cs="Times New Roman"/>
          <w:sz w:val="32"/>
          <w:szCs w:val="32"/>
        </w:rPr>
        <w:t>项目申请人在项目执行期内超过法定退休年龄的，还应当由项目申请单位出具允许其申请且能确保履约实施的承诺函（如返聘、延迟退休等）。</w:t>
      </w:r>
    </w:p>
    <w:p w14:paraId="5D878AF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楷体_GB2312" w:hAnsi="Times New Roman" w:eastAsia="楷体_GB2312" w:cs="Times New Roman"/>
          <w:sz w:val="32"/>
          <w:szCs w:val="32"/>
        </w:rPr>
      </w:pPr>
      <w:r>
        <w:rPr>
          <w:rFonts w:hint="eastAsia" w:ascii="楷体_GB2312" w:eastAsia="楷体_GB2312" w:cs="Times New Roman"/>
          <w:sz w:val="32"/>
          <w:szCs w:val="32"/>
        </w:rPr>
        <w:t>（四）受理截止时间</w:t>
      </w:r>
    </w:p>
    <w:p w14:paraId="28BBA23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bookmarkStart w:id="1" w:name="OLE_LINK19"/>
      <w:r>
        <w:rPr>
          <w:rFonts w:hint="eastAsia" w:ascii="Times New Roman" w:hAnsi="Times New Roman" w:eastAsia="仿宋_GB2312" w:cs="Times New Roman"/>
          <w:color w:val="auto"/>
          <w:sz w:val="32"/>
          <w:szCs w:val="32"/>
          <w:lang w:val="en-US" w:eastAsia="zh-CN"/>
        </w:rPr>
        <w:t>网上填报受理期：</w:t>
      </w:r>
    </w:p>
    <w:p w14:paraId="0DA579A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2025年11月18日9∶30至12月1日17∶30</w:t>
      </w:r>
    </w:p>
    <w:p w14:paraId="0B7F980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纸质材料受理截止日期：</w:t>
      </w:r>
    </w:p>
    <w:bookmarkEnd w:id="1"/>
    <w:p w14:paraId="1676AB3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2025年12月1日（17∶30）</w:t>
      </w:r>
    </w:p>
    <w:p w14:paraId="3B59807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须知：</w:t>
      </w:r>
    </w:p>
    <w:p w14:paraId="2054377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1.系统将在截止时间关闭，系统关闭后，任何单位和个人不得修改、补充申报材料。请合理安排申报时间，尽量避免在截止日前高峰时段提交信息。</w:t>
      </w:r>
    </w:p>
    <w:p w14:paraId="0010707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eastAsia="仿宋_GB2312" w:cs="Times New Roman" w:hAnsiTheme="minorEastAsia"/>
          <w:sz w:val="32"/>
          <w:szCs w:val="32"/>
        </w:rPr>
        <w:t>网上填报未在受理期内完成提交或截止时间内（邮寄的以邮戳日期为准）未纸质材料的申报项目将不予受理。</w:t>
      </w:r>
    </w:p>
    <w:p w14:paraId="1EEC2DE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四、支持额度</w:t>
      </w:r>
    </w:p>
    <w:p w14:paraId="5B948F5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项目经费由北方自动控制技术研究承担，经费来源为北方自动控制技术研究自筹资金，单项自助强度</w:t>
      </w:r>
      <w:r>
        <w:rPr>
          <w:rFonts w:hint="eastAsia" w:ascii="仿宋_GB2312" w:hAnsi="Times New Roman" w:eastAsia="仿宋_GB2312" w:cs="Times New Roman"/>
          <w:sz w:val="32"/>
          <w:szCs w:val="32"/>
        </w:rPr>
        <w:t>50</w:t>
      </w:r>
      <w:r>
        <w:rPr>
          <w:rFonts w:hint="eastAsia" w:ascii="仿宋_GB2312" w:eastAsia="仿宋_GB2312" w:cs="Times New Roman"/>
          <w:sz w:val="32"/>
          <w:szCs w:val="32"/>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5386"/>
        <w:gridCol w:w="2177"/>
      </w:tblGrid>
      <w:tr w14:paraId="5819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89430D5">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序号</w:t>
            </w:r>
          </w:p>
        </w:tc>
        <w:tc>
          <w:tcPr>
            <w:tcW w:w="5386" w:type="dxa"/>
          </w:tcPr>
          <w:p w14:paraId="30A72140">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项目名称</w:t>
            </w:r>
          </w:p>
        </w:tc>
        <w:tc>
          <w:tcPr>
            <w:tcW w:w="2177" w:type="dxa"/>
          </w:tcPr>
          <w:p w14:paraId="55ACE577">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总预算（万元）</w:t>
            </w:r>
          </w:p>
        </w:tc>
      </w:tr>
      <w:tr w14:paraId="773B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DC8FAF">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w:t>
            </w:r>
          </w:p>
        </w:tc>
        <w:tc>
          <w:tcPr>
            <w:tcW w:w="5386" w:type="dxa"/>
          </w:tcPr>
          <w:p w14:paraId="1CD58021">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北斗碳标系列产品研制项目</w:t>
            </w:r>
          </w:p>
        </w:tc>
        <w:tc>
          <w:tcPr>
            <w:tcW w:w="2177" w:type="dxa"/>
          </w:tcPr>
          <w:p w14:paraId="6F123CBA">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50</w:t>
            </w:r>
          </w:p>
        </w:tc>
      </w:tr>
      <w:tr w14:paraId="137C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381920">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w:t>
            </w:r>
          </w:p>
        </w:tc>
        <w:tc>
          <w:tcPr>
            <w:tcW w:w="5386" w:type="dxa"/>
          </w:tcPr>
          <w:p w14:paraId="4D096660">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行业授时终端研制项目</w:t>
            </w:r>
          </w:p>
        </w:tc>
        <w:tc>
          <w:tcPr>
            <w:tcW w:w="2177" w:type="dxa"/>
          </w:tcPr>
          <w:p w14:paraId="6D48B011">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50</w:t>
            </w:r>
          </w:p>
        </w:tc>
      </w:tr>
    </w:tbl>
    <w:p w14:paraId="2E2FE5A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五、管理考核</w:t>
      </w:r>
    </w:p>
    <w:p w14:paraId="2B951FD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本批自主立项项目视同</w:t>
      </w:r>
      <w:r>
        <w:rPr>
          <w:rFonts w:hint="eastAsia" w:ascii="仿宋_GB2312" w:eastAsia="仿宋_GB2312" w:cs="Times New Roman" w:hAnsiTheme="minorEastAsia"/>
          <w:sz w:val="32"/>
          <w:szCs w:val="32"/>
        </w:rPr>
        <w:t>“山西省创新生态服务支持专项——创新平台基地建设专项项目”，纳</w:t>
      </w:r>
      <w:r>
        <w:rPr>
          <w:rFonts w:hint="eastAsia" w:ascii="仿宋_GB2312" w:eastAsia="仿宋_GB2312" w:cs="Times New Roman"/>
          <w:sz w:val="32"/>
          <w:szCs w:val="32"/>
        </w:rPr>
        <w:t>入省科技计划项目备案管理，日常管理工作由北方自动控制技术研究所及北斗信息服务技术山西省重点实验室具体组织实施，项目管理考核按照《北方自动控制技术研究所山西省重点实验室自主立项项目管理办法》执行。</w:t>
      </w:r>
    </w:p>
    <w:p w14:paraId="6752F3A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六、知识产权</w:t>
      </w:r>
    </w:p>
    <w:p w14:paraId="7112F09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一）本次项目申报各方原有的知识仍归各方共有，由于项目合作而产生的新增知识产权由双方共有，并且只有经双方均书面同意的情况下才能共同申请专利，由新产生的知识产权所带来的新增效益各方另行约定。</w:t>
      </w:r>
    </w:p>
    <w:p w14:paraId="6C9A1DA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（二）基于本项目完成的研究论文，第一署名单位必须为本实验室，并标注项目号。中文署名为：北斗信息服务技术山西省重点实验室；英文署名为：Shanxi Key Laboratory of Beidou Information Service Technology</w:t>
      </w:r>
    </w:p>
    <w:p w14:paraId="2031DC4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Times New Roman"/>
          <w:sz w:val="32"/>
          <w:szCs w:val="32"/>
        </w:rPr>
        <w:t>（三）基于本项目完成的专利，第一署名单位必须为本重点实验室依托单位。</w:t>
      </w:r>
    </w:p>
    <w:p w14:paraId="05473A7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七、联系方式</w:t>
      </w:r>
    </w:p>
    <w:p w14:paraId="5B42836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申报咨询：北斗信息服务技术山西省重点实验室</w:t>
      </w:r>
    </w:p>
    <w:p w14:paraId="5EB92ED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联系电话：0351-8725215</w:t>
      </w:r>
    </w:p>
    <w:p w14:paraId="4A295C2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报送地址：山西省太原市小店区体育路351号北方自动控制技术研究所</w:t>
      </w:r>
    </w:p>
    <w:p w14:paraId="0208307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网络技术支持：山西省信息产业技术研究院有限公司</w:t>
      </w:r>
    </w:p>
    <w:p w14:paraId="0845C29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联系电话：0351-8065503、7199808</w:t>
      </w:r>
    </w:p>
    <w:p w14:paraId="45C350F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p>
    <w:p w14:paraId="0583B10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p>
    <w:p w14:paraId="1811A5F3">
      <w:pPr>
        <w:keepNext w:val="0"/>
        <w:keepLines w:val="0"/>
        <w:pageBreakBefore w:val="0"/>
        <w:widowControl w:val="0"/>
        <w:kinsoku/>
        <w:wordWrap/>
        <w:overflowPunct/>
        <w:topLinePunct w:val="0"/>
        <w:autoSpaceDE/>
        <w:autoSpaceDN/>
        <w:bidi w:val="0"/>
        <w:adjustRightInd/>
        <w:snapToGrid/>
        <w:spacing w:line="580" w:lineRule="exact"/>
        <w:ind w:firstLine="3840" w:firstLineChars="1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北方自动控制技术研究所</w:t>
      </w:r>
    </w:p>
    <w:p w14:paraId="5C8EE3B4">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both"/>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2025年</w:t>
      </w:r>
      <w:r>
        <w:rPr>
          <w:rFonts w:hint="eastAsia" w:ascii="仿宋_GB2312" w:hAnsi="Times New Roman" w:eastAsia="仿宋_GB2312" w:cs="Times New Roman"/>
          <w:sz w:val="32"/>
          <w:szCs w:val="32"/>
          <w:lang w:val="en-US" w:eastAsia="zh-CN"/>
        </w:rPr>
        <w:t>11</w:t>
      </w:r>
      <w:r>
        <w:rPr>
          <w:rFonts w:hint="default" w:ascii="仿宋_GB2312" w:hAnsi="Times New Roman" w:eastAsia="仿宋_GB2312" w:cs="Times New Roman"/>
          <w:sz w:val="32"/>
          <w:szCs w:val="32"/>
          <w:lang w:val="en-US" w:eastAsia="zh-CN"/>
        </w:rPr>
        <w:t>月</w:t>
      </w:r>
      <w:r>
        <w:rPr>
          <w:rFonts w:hint="eastAsia" w:ascii="仿宋_GB2312" w:hAnsi="Times New Roman" w:eastAsia="仿宋_GB2312" w:cs="Times New Roman"/>
          <w:sz w:val="32"/>
          <w:szCs w:val="32"/>
          <w:lang w:val="en-US" w:eastAsia="zh-CN"/>
        </w:rPr>
        <w:t>18</w:t>
      </w:r>
      <w:r>
        <w:rPr>
          <w:rFonts w:hint="default" w:ascii="仿宋_GB2312" w:hAnsi="Times New Roman" w:eastAsia="仿宋_GB2312" w:cs="Times New Roman"/>
          <w:sz w:val="32"/>
          <w:szCs w:val="32"/>
          <w:lang w:val="en-US" w:eastAsia="zh-CN"/>
        </w:rPr>
        <w:t>日</w:t>
      </w:r>
    </w:p>
    <w:p w14:paraId="4618FAB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5FE9"/>
    <w:rsid w:val="00090E25"/>
    <w:rsid w:val="000965EF"/>
    <w:rsid w:val="000B7C64"/>
    <w:rsid w:val="000D159B"/>
    <w:rsid w:val="000D5AA0"/>
    <w:rsid w:val="000E5B8C"/>
    <w:rsid w:val="00105674"/>
    <w:rsid w:val="001357FD"/>
    <w:rsid w:val="00166B55"/>
    <w:rsid w:val="00195C8B"/>
    <w:rsid w:val="001960C2"/>
    <w:rsid w:val="001D33C5"/>
    <w:rsid w:val="001D48A2"/>
    <w:rsid w:val="001F73E2"/>
    <w:rsid w:val="00214B03"/>
    <w:rsid w:val="0022511A"/>
    <w:rsid w:val="002426B7"/>
    <w:rsid w:val="00244082"/>
    <w:rsid w:val="002731D9"/>
    <w:rsid w:val="00286B93"/>
    <w:rsid w:val="00294675"/>
    <w:rsid w:val="002E58B8"/>
    <w:rsid w:val="00321A08"/>
    <w:rsid w:val="00324220"/>
    <w:rsid w:val="00343652"/>
    <w:rsid w:val="003724AF"/>
    <w:rsid w:val="003B5C79"/>
    <w:rsid w:val="003D0C40"/>
    <w:rsid w:val="003D1A09"/>
    <w:rsid w:val="003F14A4"/>
    <w:rsid w:val="003F22AC"/>
    <w:rsid w:val="004022BD"/>
    <w:rsid w:val="00444309"/>
    <w:rsid w:val="0047635A"/>
    <w:rsid w:val="00486FF3"/>
    <w:rsid w:val="004F2731"/>
    <w:rsid w:val="00531A05"/>
    <w:rsid w:val="00533804"/>
    <w:rsid w:val="00536523"/>
    <w:rsid w:val="005472CF"/>
    <w:rsid w:val="00595725"/>
    <w:rsid w:val="005A25B4"/>
    <w:rsid w:val="005A65E6"/>
    <w:rsid w:val="005B62B3"/>
    <w:rsid w:val="005B7B67"/>
    <w:rsid w:val="005E71ED"/>
    <w:rsid w:val="005E7376"/>
    <w:rsid w:val="00612E1D"/>
    <w:rsid w:val="00634151"/>
    <w:rsid w:val="00646838"/>
    <w:rsid w:val="006512FD"/>
    <w:rsid w:val="00655FE9"/>
    <w:rsid w:val="00657E73"/>
    <w:rsid w:val="006714D3"/>
    <w:rsid w:val="006808BF"/>
    <w:rsid w:val="006A3708"/>
    <w:rsid w:val="006D043C"/>
    <w:rsid w:val="006D56AE"/>
    <w:rsid w:val="006E03A7"/>
    <w:rsid w:val="006E34DF"/>
    <w:rsid w:val="006E5FFA"/>
    <w:rsid w:val="00717FA0"/>
    <w:rsid w:val="00734997"/>
    <w:rsid w:val="007477D7"/>
    <w:rsid w:val="00772FB5"/>
    <w:rsid w:val="007A3538"/>
    <w:rsid w:val="007F221F"/>
    <w:rsid w:val="00823D94"/>
    <w:rsid w:val="008508B0"/>
    <w:rsid w:val="00885F41"/>
    <w:rsid w:val="008C10E2"/>
    <w:rsid w:val="008C7A50"/>
    <w:rsid w:val="008F35F3"/>
    <w:rsid w:val="0091214F"/>
    <w:rsid w:val="0093157A"/>
    <w:rsid w:val="00931BFA"/>
    <w:rsid w:val="009337EC"/>
    <w:rsid w:val="00983D2E"/>
    <w:rsid w:val="009C0B56"/>
    <w:rsid w:val="009D4913"/>
    <w:rsid w:val="009D4C2E"/>
    <w:rsid w:val="00A02982"/>
    <w:rsid w:val="00A134EE"/>
    <w:rsid w:val="00A22C4C"/>
    <w:rsid w:val="00A33F3A"/>
    <w:rsid w:val="00A440C3"/>
    <w:rsid w:val="00A51EBD"/>
    <w:rsid w:val="00A55502"/>
    <w:rsid w:val="00A7686A"/>
    <w:rsid w:val="00A97875"/>
    <w:rsid w:val="00A97A2E"/>
    <w:rsid w:val="00AA7271"/>
    <w:rsid w:val="00AF55FD"/>
    <w:rsid w:val="00B20431"/>
    <w:rsid w:val="00B33FA5"/>
    <w:rsid w:val="00B433E8"/>
    <w:rsid w:val="00BA03E4"/>
    <w:rsid w:val="00BA4195"/>
    <w:rsid w:val="00BC351C"/>
    <w:rsid w:val="00BD587F"/>
    <w:rsid w:val="00BE0E2A"/>
    <w:rsid w:val="00C13E85"/>
    <w:rsid w:val="00C6657F"/>
    <w:rsid w:val="00C86208"/>
    <w:rsid w:val="00CC0452"/>
    <w:rsid w:val="00D2585D"/>
    <w:rsid w:val="00D52938"/>
    <w:rsid w:val="00E170B6"/>
    <w:rsid w:val="00E20E27"/>
    <w:rsid w:val="00E30047"/>
    <w:rsid w:val="00E46044"/>
    <w:rsid w:val="00E97D62"/>
    <w:rsid w:val="00EC07EB"/>
    <w:rsid w:val="00EF5C72"/>
    <w:rsid w:val="00F031CF"/>
    <w:rsid w:val="00FB4B53"/>
    <w:rsid w:val="00FE52BB"/>
    <w:rsid w:val="00FE5DEB"/>
    <w:rsid w:val="1D5A6425"/>
    <w:rsid w:val="2E7E0AF7"/>
    <w:rsid w:val="3AF92745"/>
    <w:rsid w:val="3B1A2244"/>
    <w:rsid w:val="5EA06566"/>
    <w:rsid w:val="6CB01570"/>
    <w:rsid w:val="7A3C3E75"/>
    <w:rsid w:val="7FCFDD7F"/>
    <w:rsid w:val="FFFCF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next w:val="1"/>
    <w:link w:val="14"/>
    <w:qFormat/>
    <w:uiPriority w:val="11"/>
    <w:pPr>
      <w:adjustRightInd w:val="0"/>
      <w:snapToGrid w:val="0"/>
      <w:spacing w:before="120" w:after="120"/>
      <w:jc w:val="center"/>
    </w:pPr>
    <w:rPr>
      <w:rFonts w:ascii="Times New Roman" w:hAnsi="Times New Roman" w:eastAsia="仿宋_GB2312" w:cstheme="minorBidi"/>
      <w:b/>
      <w:bCs/>
      <w:color w:val="000000" w:themeColor="text1"/>
      <w:kern w:val="28"/>
      <w:sz w:val="24"/>
      <w:szCs w:val="32"/>
      <w:lang w:val="en-US"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日期 Char"/>
    <w:basedOn w:val="8"/>
    <w:link w:val="2"/>
    <w:semiHidden/>
    <w:qFormat/>
    <w:uiPriority w:val="99"/>
  </w:style>
  <w:style w:type="character" w:customStyle="1" w:styleId="14">
    <w:name w:val="副标题 Char"/>
    <w:basedOn w:val="8"/>
    <w:link w:val="5"/>
    <w:qFormat/>
    <w:uiPriority w:val="11"/>
    <w:rPr>
      <w:rFonts w:ascii="Times New Roman" w:hAnsi="Times New Roman" w:eastAsia="仿宋_GB2312"/>
      <w:b/>
      <w:bCs/>
      <w:color w:val="000000" w:themeColor="text1"/>
      <w:kern w:val="28"/>
      <w:sz w:val="24"/>
      <w:szCs w:val="32"/>
    </w:rPr>
  </w:style>
  <w:style w:type="paragraph" w:customStyle="1" w:styleId="15">
    <w:name w:val="政府表内容"/>
    <w:next w:val="1"/>
    <w:link w:val="16"/>
    <w:qFormat/>
    <w:uiPriority w:val="0"/>
    <w:pPr>
      <w:adjustRightInd w:val="0"/>
      <w:snapToGrid w:val="0"/>
      <w:spacing w:before="60" w:after="60"/>
      <w:jc w:val="center"/>
    </w:pPr>
    <w:rPr>
      <w:rFonts w:ascii="Times New Roman" w:hAnsi="Times New Roman" w:eastAsia="仿宋_GB2312" w:cstheme="minorBidi"/>
      <w:kern w:val="2"/>
      <w:sz w:val="24"/>
      <w:szCs w:val="22"/>
      <w:lang w:val="en-US" w:eastAsia="zh-CN" w:bidi="ar-SA"/>
    </w:rPr>
  </w:style>
  <w:style w:type="character" w:customStyle="1" w:styleId="16">
    <w:name w:val="政府表内容 字符"/>
    <w:basedOn w:val="8"/>
    <w:link w:val="15"/>
    <w:qFormat/>
    <w:uiPriority w:val="0"/>
    <w:rPr>
      <w:rFonts w:ascii="Times New Roman" w:hAnsi="Times New Roman"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DA933A30-9871-471E-A3EE-84E4B491F2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2601</Words>
  <Characters>2777</Characters>
  <Lines>31</Lines>
  <Paragraphs>8</Paragraphs>
  <TotalTime>4</TotalTime>
  <ScaleCrop>false</ScaleCrop>
  <LinksUpToDate>false</LinksUpToDate>
  <CharactersWithSpaces>2785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2025-06-24T18:26:00Z</dcterms:created>
  <dc:creator>梁瑞瑞</dc:creator>
  <cp:lastModifiedBy>武卫华</cp:lastModifiedBy>
  <dcterms:modified xsi:type="dcterms:W3CDTF">2025-11-18T11:41:58Z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eyJoZGlkIjoiOTJmMWU4YjdlY2M5ZDRlNDRlNTdmNWZiYjYwYzBkOWIiLCJ1c2VySWQiOiIxNzI0NDU5MDU0In0=</vt:lpwstr>
  </property>
  <property fmtid="{D5CDD505-2E9C-101B-9397-08002B2CF9AE}" pid="3" name="KSOProductBuildVer">
    <vt:lpwstr>2052-12.1.2.22550</vt:lpwstr>
  </property>
  <property fmtid="{D5CDD505-2E9C-101B-9397-08002B2CF9AE}" pid="4" name="ICV">
    <vt:lpwstr>35B4EA8205C3433DB35F0AC3946F64B4_12</vt:lpwstr>
  </property>
</Properties>
</file>