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8E808">
      <w:pPr>
        <w:keepLines w:val="0"/>
        <w:pageBreakBefore w:val="0"/>
        <w:widowControl w:val="0"/>
        <w:kinsoku/>
        <w:wordWrap w:val="0"/>
        <w:overflowPunct/>
        <w:topLinePunct w:val="0"/>
        <w:autoSpaceDE/>
        <w:autoSpaceDN/>
        <w:bidi w:val="0"/>
        <w:adjustRightInd/>
        <w:snapToGrid/>
        <w:spacing w:line="660" w:lineRule="exact"/>
        <w:jc w:val="center"/>
        <w:rPr>
          <w:rFonts w:hint="eastAsia" w:ascii="方正小标宋简体" w:hAnsi="方正小标宋简体" w:eastAsia="方正小标宋简体" w:cs="方正小标宋简体"/>
          <w:color w:val="auto"/>
          <w:sz w:val="44"/>
          <w:szCs w:val="44"/>
          <w:lang w:val="en-US" w:eastAsia="zh-CN"/>
        </w:rPr>
      </w:pPr>
      <w:bookmarkStart w:id="1" w:name="_GoBack"/>
      <w:bookmarkEnd w:id="1"/>
    </w:p>
    <w:p w14:paraId="15606F5F">
      <w:pPr>
        <w:keepLines w:val="0"/>
        <w:pageBreakBefore w:val="0"/>
        <w:widowControl w:val="0"/>
        <w:kinsoku/>
        <w:wordWrap w:val="0"/>
        <w:overflowPunct/>
        <w:topLinePunct w:val="0"/>
        <w:autoSpaceDE/>
        <w:autoSpaceDN/>
        <w:bidi w:val="0"/>
        <w:adjustRightInd/>
        <w:snapToGrid/>
        <w:spacing w:line="580" w:lineRule="exact"/>
        <w:jc w:val="center"/>
        <w:rPr>
          <w:rFonts w:hint="eastAsia" w:ascii="方正小标宋简体" w:hAnsi="Times New Roman" w:eastAsia="方正小标宋简体" w:cs="Times New Roman"/>
          <w:w w:val="98"/>
          <w:sz w:val="44"/>
          <w:szCs w:val="44"/>
        </w:rPr>
      </w:pPr>
      <w:r>
        <w:rPr>
          <w:rFonts w:hint="eastAsia" w:ascii="方正小标宋简体" w:eastAsia="方正小标宋简体" w:cs="Times New Roman"/>
          <w:w w:val="98"/>
          <w:sz w:val="44"/>
          <w:szCs w:val="44"/>
        </w:rPr>
        <w:t>北方自动控制技术研究所关于组织申报</w:t>
      </w:r>
      <w:r>
        <w:rPr>
          <w:rFonts w:hint="eastAsia" w:ascii="方正小标宋简体" w:hAnsi="Times New Roman" w:eastAsia="方正小标宋简体" w:cs="Times New Roman"/>
          <w:w w:val="98"/>
          <w:sz w:val="44"/>
          <w:szCs w:val="44"/>
        </w:rPr>
        <w:t>2025</w:t>
      </w:r>
      <w:r>
        <w:rPr>
          <w:rFonts w:hint="eastAsia" w:ascii="方正小标宋简体" w:eastAsia="方正小标宋简体" w:cs="Times New Roman"/>
          <w:w w:val="98"/>
          <w:sz w:val="44"/>
          <w:szCs w:val="44"/>
        </w:rPr>
        <w:t>年度智能信息控制技术山西省重点</w:t>
      </w:r>
      <w:r>
        <w:rPr>
          <w:rFonts w:hint="eastAsia" w:ascii="方正小标宋简体" w:hAnsi="Times New Roman" w:eastAsia="方正小标宋简体" w:cs="Times New Roman"/>
          <w:w w:val="98"/>
          <w:sz w:val="44"/>
          <w:szCs w:val="44"/>
        </w:rPr>
        <w:t>实验室</w:t>
      </w:r>
    </w:p>
    <w:p w14:paraId="6D15E1F5">
      <w:pPr>
        <w:keepLines w:val="0"/>
        <w:pageBreakBefore w:val="0"/>
        <w:widowControl w:val="0"/>
        <w:kinsoku/>
        <w:wordWrap w:val="0"/>
        <w:overflowPunct/>
        <w:topLinePunct w:val="0"/>
        <w:autoSpaceDE/>
        <w:autoSpaceDN/>
        <w:bidi w:val="0"/>
        <w:adjustRightInd/>
        <w:snapToGrid/>
        <w:spacing w:line="580" w:lineRule="exact"/>
        <w:jc w:val="center"/>
        <w:rPr>
          <w:rFonts w:hint="eastAsia" w:ascii="方正小标宋简体" w:hAnsi="Times New Roman" w:eastAsia="方正小标宋简体" w:cs="Times New Roman"/>
          <w:w w:val="98"/>
          <w:sz w:val="44"/>
          <w:szCs w:val="44"/>
        </w:rPr>
      </w:pPr>
      <w:r>
        <w:rPr>
          <w:rFonts w:hint="eastAsia" w:ascii="方正小标宋简体" w:hAnsi="Times New Roman" w:eastAsia="方正小标宋简体" w:cs="Times New Roman"/>
          <w:w w:val="98"/>
          <w:sz w:val="44"/>
          <w:szCs w:val="44"/>
        </w:rPr>
        <w:t>自主立项项目的通知</w:t>
      </w:r>
    </w:p>
    <w:p w14:paraId="19C95D8D">
      <w:pPr>
        <w:keepLines w:val="0"/>
        <w:pageBreakBefore w:val="0"/>
        <w:widowControl w:val="0"/>
        <w:kinsoku/>
        <w:wordWrap w:val="0"/>
        <w:overflowPunct/>
        <w:topLinePunct w:val="0"/>
        <w:autoSpaceDE/>
        <w:autoSpaceDN/>
        <w:bidi w:val="0"/>
        <w:adjustRightInd/>
        <w:snapToGrid/>
        <w:spacing w:line="580" w:lineRule="exact"/>
        <w:jc w:val="center"/>
        <w:rPr>
          <w:rFonts w:hint="eastAsia" w:ascii="方正小标宋简体" w:hAnsi="Times New Roman" w:eastAsia="方正小标宋简体" w:cs="Times New Roman"/>
          <w:w w:val="98"/>
          <w:sz w:val="44"/>
          <w:szCs w:val="44"/>
        </w:rPr>
      </w:pPr>
    </w:p>
    <w:p w14:paraId="66DCE5F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各有关单位：</w:t>
      </w:r>
    </w:p>
    <w:p w14:paraId="3B395F62">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为贯彻落实国家创新驱动发展战略，提升智能信息控制技术山西省重点实验室原始创新能力和产出高水平创新成果，培育发展新质生产力的新动能，更好支撑服务全省智能信息控制高质量发展。根据山西省科技厅《重点实验室自主立项项目纳入省科技厅计划项目备案管理工作指引》（晋科规（</w:t>
      </w:r>
      <w:r>
        <w:rPr>
          <w:rFonts w:hint="eastAsia" w:ascii="仿宋_GB2312" w:hAnsi="Times New Roman" w:eastAsia="仿宋_GB2312" w:cs="Times New Roman"/>
          <w:sz w:val="32"/>
          <w:szCs w:val="32"/>
        </w:rPr>
        <w:t>2024</w:t>
      </w:r>
      <w:r>
        <w:rPr>
          <w:rFonts w:hint="eastAsia" w:ascii="仿宋_GB2312" w:eastAsia="仿宋_GB2312" w:cs="Times New Roman"/>
          <w:sz w:val="32"/>
          <w:szCs w:val="32"/>
        </w:rPr>
        <w:t>）</w:t>
      </w:r>
      <w:r>
        <w:rPr>
          <w:rFonts w:hint="eastAsia" w:ascii="仿宋_GB2312" w:hAnsi="Times New Roman" w:eastAsia="仿宋_GB2312" w:cs="Times New Roman"/>
          <w:sz w:val="32"/>
          <w:szCs w:val="32"/>
        </w:rPr>
        <w:t>7</w:t>
      </w:r>
      <w:r>
        <w:rPr>
          <w:rFonts w:hint="eastAsia" w:ascii="仿宋_GB2312" w:eastAsia="仿宋_GB2312" w:cs="Times New Roman"/>
          <w:sz w:val="32"/>
          <w:szCs w:val="32"/>
        </w:rPr>
        <w:t>号），《山西省科技计划项目管理办法》（晋政办发</w:t>
      </w:r>
      <w:r>
        <w:rPr>
          <w:rFonts w:hint="eastAsia" w:ascii="仿宋_GB2312" w:hAnsi="Times New Roman" w:eastAsia="仿宋_GB2312" w:cs="Times New Roman"/>
          <w:sz w:val="32"/>
          <w:szCs w:val="32"/>
        </w:rPr>
        <w:t>[2021]42</w:t>
      </w:r>
      <w:r>
        <w:rPr>
          <w:rFonts w:hint="eastAsia" w:ascii="仿宋_GB2312" w:eastAsia="仿宋_GB2312" w:cs="Times New Roman" w:hAnsiTheme="minorEastAsia"/>
          <w:sz w:val="32"/>
          <w:szCs w:val="32"/>
        </w:rPr>
        <w:t>号</w:t>
      </w:r>
      <w:r>
        <w:rPr>
          <w:rFonts w:hint="eastAsia" w:ascii="仿宋_GB2312" w:eastAsia="仿宋_GB2312" w:cs="Times New Roman"/>
          <w:sz w:val="32"/>
          <w:szCs w:val="32"/>
        </w:rPr>
        <w:t>）等规定。现就组织申报</w:t>
      </w:r>
      <w:r>
        <w:rPr>
          <w:rFonts w:hint="eastAsia" w:ascii="仿宋_GB2312" w:hAnsi="Times New Roman" w:eastAsia="仿宋_GB2312" w:cs="Times New Roman"/>
          <w:sz w:val="32"/>
          <w:szCs w:val="32"/>
        </w:rPr>
        <w:t>2025</w:t>
      </w:r>
      <w:r>
        <w:rPr>
          <w:rFonts w:hint="eastAsia" w:ascii="仿宋_GB2312" w:eastAsia="仿宋_GB2312" w:cs="Times New Roman"/>
          <w:sz w:val="32"/>
          <w:szCs w:val="32"/>
        </w:rPr>
        <w:t>年度智能信息控制技术山西省重点实验室自主立项项目有关事项通知如下：</w:t>
      </w:r>
    </w:p>
    <w:p w14:paraId="418BE20B">
      <w:pPr>
        <w:keepNext/>
        <w:keepLines w:val="0"/>
        <w:pageBreakBefore w:val="0"/>
        <w:widowControl w:val="0"/>
        <w:kinsoku/>
        <w:wordWrap w:val="0"/>
        <w:overflowPunct/>
        <w:topLinePunct w:val="0"/>
        <w:autoSpaceDE/>
        <w:autoSpaceDN/>
        <w:bidi w:val="0"/>
        <w:adjustRightInd/>
        <w:snapToGrid/>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一、项目定位</w:t>
      </w:r>
    </w:p>
    <w:p w14:paraId="2F977B5B">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本批自主立项项目瞄准国家重大战略需求，围绕新型数智管控一体化、智能决策与推演预测、异构无人集群智能管控、多源不确定性信息融合与识别等研究方向，重点开展应用基础研究和前沿技术攻关，提升实验室自主创新能力，为推动山西省智能信息控制技术领域产业发展和打造国家战略科技力量提供支撑。</w:t>
      </w:r>
    </w:p>
    <w:p w14:paraId="38ADFADB">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eastAsia="仿宋_GB2312" w:cs="Times New Roman"/>
          <w:sz w:val="32"/>
          <w:szCs w:val="32"/>
        </w:rPr>
        <w:t>项目经费由智能信息控制技术山西省重点实验室按协议约定拨付，项目实施期为1-</w:t>
      </w:r>
      <w:r>
        <w:rPr>
          <w:rFonts w:ascii="仿宋_GB2312" w:eastAsia="仿宋_GB2312" w:cs="Times New Roman"/>
          <w:sz w:val="32"/>
          <w:szCs w:val="32"/>
        </w:rPr>
        <w:t>2</w:t>
      </w:r>
      <w:r>
        <w:rPr>
          <w:rFonts w:hint="eastAsia" w:ascii="仿宋_GB2312" w:eastAsia="仿宋_GB2312" w:cs="Times New Roman"/>
          <w:sz w:val="32"/>
          <w:szCs w:val="32"/>
        </w:rPr>
        <w:t>年。</w:t>
      </w:r>
    </w:p>
    <w:p w14:paraId="2A1E676E">
      <w:pPr>
        <w:keepNext/>
        <w:keepLines w:val="0"/>
        <w:pageBreakBefore w:val="0"/>
        <w:widowControl w:val="0"/>
        <w:kinsoku/>
        <w:wordWrap w:val="0"/>
        <w:overflowPunct/>
        <w:topLinePunct w:val="0"/>
        <w:autoSpaceDE/>
        <w:autoSpaceDN/>
        <w:bidi w:val="0"/>
        <w:adjustRightInd/>
        <w:snapToGrid/>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二、研究内容</w:t>
      </w:r>
    </w:p>
    <w:p w14:paraId="771698E6">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eastAsia="仿宋_GB2312" w:cs="Times New Roman"/>
          <w:sz w:val="32"/>
          <w:szCs w:val="32"/>
        </w:rPr>
        <w:t>项目</w:t>
      </w:r>
      <w:r>
        <w:rPr>
          <w:rFonts w:hint="eastAsia" w:ascii="仿宋_GB2312" w:hAnsi="Times New Roman" w:eastAsia="仿宋_GB2312" w:cs="Times New Roman"/>
          <w:sz w:val="32"/>
          <w:szCs w:val="32"/>
        </w:rPr>
        <w:t>1</w:t>
      </w:r>
      <w:r>
        <w:rPr>
          <w:rFonts w:hint="eastAsia" w:ascii="仿宋_GB2312" w:eastAsia="仿宋_GB2312" w:cs="Times New Roman"/>
          <w:sz w:val="32"/>
          <w:szCs w:val="32"/>
        </w:rPr>
        <w:t>：</w:t>
      </w:r>
      <w:r>
        <w:rPr>
          <w:rFonts w:ascii="仿宋_GB2312" w:eastAsia="仿宋_GB2312" w:cs="Times New Roman"/>
          <w:sz w:val="32"/>
          <w:szCs w:val="32"/>
        </w:rPr>
        <w:t>智能行为分析与管控一体化研究</w:t>
      </w:r>
    </w:p>
    <w:p w14:paraId="7506F09D">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eastAsia="仿宋_GB2312" w:cs="Times New Roman"/>
          <w:sz w:val="32"/>
          <w:szCs w:val="32"/>
        </w:rPr>
        <w:t>研究内容：</w:t>
      </w:r>
      <w:r>
        <w:rPr>
          <w:rFonts w:ascii="仿宋_GB2312" w:eastAsia="仿宋_GB2312" w:cs="Times New Roman"/>
          <w:sz w:val="32"/>
          <w:szCs w:val="32"/>
        </w:rPr>
        <w:t>研究多场景下的</w:t>
      </w:r>
      <w:r>
        <w:rPr>
          <w:rFonts w:hint="eastAsia" w:ascii="仿宋_GB2312" w:eastAsia="仿宋_GB2312" w:cs="Times New Roman"/>
          <w:sz w:val="32"/>
          <w:szCs w:val="32"/>
        </w:rPr>
        <w:t>异常行为</w:t>
      </w:r>
      <w:r>
        <w:rPr>
          <w:rFonts w:ascii="仿宋_GB2312" w:eastAsia="仿宋_GB2312" w:cs="Times New Roman"/>
          <w:sz w:val="32"/>
          <w:szCs w:val="32"/>
        </w:rPr>
        <w:t>识别算法、视频数据智能分析模型、多源信息融合技术及事件驱动的预警与响应机制</w:t>
      </w:r>
      <w:r>
        <w:rPr>
          <w:rFonts w:hint="eastAsia" w:ascii="仿宋_GB2312" w:eastAsia="仿宋_GB2312" w:cs="Times New Roman"/>
          <w:sz w:val="32"/>
          <w:szCs w:val="32"/>
        </w:rPr>
        <w:t>。</w:t>
      </w:r>
      <w:r>
        <w:rPr>
          <w:rFonts w:ascii="仿宋_GB2312" w:eastAsia="仿宋_GB2312" w:cs="Times New Roman"/>
          <w:sz w:val="32"/>
          <w:szCs w:val="32"/>
        </w:rPr>
        <w:t>通过</w:t>
      </w:r>
      <w:r>
        <w:rPr>
          <w:rFonts w:hint="eastAsia" w:ascii="仿宋_GB2312" w:eastAsia="仿宋_GB2312" w:cs="Times New Roman"/>
          <w:sz w:val="32"/>
          <w:szCs w:val="32"/>
        </w:rPr>
        <w:t>视频流的实时分析</w:t>
      </w:r>
      <w:r>
        <w:rPr>
          <w:rFonts w:ascii="仿宋_GB2312" w:eastAsia="仿宋_GB2312" w:cs="Times New Roman"/>
          <w:sz w:val="32"/>
          <w:szCs w:val="32"/>
        </w:rPr>
        <w:t>与深度学习优化，实现人员行为监测、安全状态识别与风险预警功能，提升</w:t>
      </w:r>
      <w:r>
        <w:rPr>
          <w:rFonts w:hint="eastAsia" w:ascii="仿宋_GB2312" w:eastAsia="仿宋_GB2312" w:cs="Times New Roman"/>
          <w:sz w:val="32"/>
          <w:szCs w:val="32"/>
        </w:rPr>
        <w:t>特定</w:t>
      </w:r>
      <w:r>
        <w:rPr>
          <w:rFonts w:ascii="仿宋_GB2312" w:eastAsia="仿宋_GB2312" w:cs="Times New Roman"/>
          <w:sz w:val="32"/>
          <w:szCs w:val="32"/>
        </w:rPr>
        <w:t>场景的安全管理水平</w:t>
      </w:r>
      <w:r>
        <w:rPr>
          <w:rFonts w:hint="eastAsia" w:ascii="仿宋_GB2312" w:eastAsia="仿宋_GB2312" w:cs="Times New Roman"/>
          <w:sz w:val="32"/>
          <w:szCs w:val="32"/>
        </w:rPr>
        <w:t>，</w:t>
      </w:r>
      <w:r>
        <w:rPr>
          <w:rFonts w:ascii="仿宋_GB2312" w:eastAsia="仿宋_GB2312" w:cs="Times New Roman"/>
          <w:sz w:val="32"/>
          <w:szCs w:val="32"/>
        </w:rPr>
        <w:t>推动视频监控由被动记录</w:t>
      </w:r>
      <w:r>
        <w:rPr>
          <w:rFonts w:hint="eastAsia" w:ascii="仿宋_GB2312" w:eastAsia="仿宋_GB2312" w:cs="Times New Roman"/>
          <w:sz w:val="32"/>
          <w:szCs w:val="32"/>
        </w:rPr>
        <w:t>向</w:t>
      </w:r>
      <w:r>
        <w:rPr>
          <w:rFonts w:ascii="仿宋_GB2312" w:eastAsia="仿宋_GB2312" w:cs="Times New Roman"/>
          <w:sz w:val="32"/>
          <w:szCs w:val="32"/>
        </w:rPr>
        <w:t>主动防控转变，</w:t>
      </w:r>
      <w:r>
        <w:rPr>
          <w:rFonts w:hint="eastAsia" w:ascii="仿宋_GB2312" w:eastAsia="仿宋_GB2312" w:cs="Times New Roman"/>
          <w:sz w:val="32"/>
          <w:szCs w:val="32"/>
        </w:rPr>
        <w:t>实现</w:t>
      </w:r>
      <w:r>
        <w:rPr>
          <w:rFonts w:ascii="仿宋_GB2312" w:eastAsia="仿宋_GB2312" w:cs="Times New Roman"/>
          <w:sz w:val="32"/>
          <w:szCs w:val="32"/>
        </w:rPr>
        <w:t>智能闭环管控</w:t>
      </w:r>
      <w:r>
        <w:rPr>
          <w:rFonts w:hint="eastAsia" w:ascii="仿宋_GB2312" w:eastAsia="仿宋_GB2312" w:cs="Times New Roman"/>
          <w:sz w:val="32"/>
          <w:szCs w:val="32"/>
        </w:rPr>
        <w:t>。</w:t>
      </w:r>
    </w:p>
    <w:p w14:paraId="43658C91">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eastAsia="仿宋_GB2312" w:cs="Times New Roman"/>
          <w:sz w:val="32"/>
          <w:szCs w:val="32"/>
        </w:rPr>
        <w:t>项目</w:t>
      </w:r>
      <w:r>
        <w:rPr>
          <w:rFonts w:hint="eastAsia" w:ascii="仿宋_GB2312" w:hAnsi="Times New Roman" w:eastAsia="仿宋_GB2312" w:cs="Times New Roman"/>
          <w:sz w:val="32"/>
          <w:szCs w:val="32"/>
        </w:rPr>
        <w:t>2</w:t>
      </w:r>
      <w:r>
        <w:rPr>
          <w:rFonts w:hint="eastAsia" w:ascii="仿宋_GB2312" w:eastAsia="仿宋_GB2312" w:cs="Times New Roman"/>
          <w:sz w:val="32"/>
          <w:szCs w:val="32"/>
        </w:rPr>
        <w:t>：基于多智能体协同决策的资源调度优化技术研究</w:t>
      </w:r>
    </w:p>
    <w:p w14:paraId="026FB980">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研究内容：开展多智能体深度强化学习及可扩展性研究、多智能体强化学习中的协同策略研究、动态环境下资源调度算法研究。综合考虑实时性、自适应性、动态、不确定性等因素，通过多个自主智能体的协同决策与动态调整，实现复杂环境下自适应资源动态优化配置，解决应急管理、交通物流等领域智能体的自主决策与协同复杂的问题。</w:t>
      </w:r>
    </w:p>
    <w:p w14:paraId="1750F28A">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eastAsia="仿宋_GB2312" w:cs="Times New Roman"/>
          <w:sz w:val="32"/>
          <w:szCs w:val="32"/>
        </w:rPr>
        <w:t>项目3：复杂环境下时敏目标快速捕获技术研究</w:t>
      </w:r>
    </w:p>
    <w:p w14:paraId="34131506">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eastAsia="仿宋_GB2312" w:cs="Times New Roman"/>
          <w:sz w:val="32"/>
          <w:szCs w:val="32"/>
        </w:rPr>
        <w:t>研究内容：针对反恐、安防等动态场景中高速机动或短暂暴露目标的快速探测与锁定需求，重点研究突破多源异构传感器协同探测技术、远距离大范围目标快速搜索技术、多模态信息融合处理技术、感知-执行一体化实时处理技术，支撑对时敏目标的捕获效率和准确率的有效提升。</w:t>
      </w:r>
    </w:p>
    <w:p w14:paraId="64E5BD51">
      <w:pPr>
        <w:keepNext/>
        <w:keepLines w:val="0"/>
        <w:pageBreakBefore w:val="0"/>
        <w:widowControl w:val="0"/>
        <w:kinsoku/>
        <w:wordWrap w:val="0"/>
        <w:overflowPunct/>
        <w:topLinePunct w:val="0"/>
        <w:autoSpaceDE/>
        <w:autoSpaceDN/>
        <w:bidi w:val="0"/>
        <w:adjustRightInd/>
        <w:snapToGrid/>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三、申报要求</w:t>
      </w:r>
    </w:p>
    <w:p w14:paraId="4BC9F48D">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楷体_GB2312" w:hAnsi="Times New Roman" w:eastAsia="楷体_GB2312" w:cs="Times New Roman"/>
          <w:sz w:val="32"/>
          <w:szCs w:val="32"/>
        </w:rPr>
      </w:pPr>
      <w:r>
        <w:rPr>
          <w:rFonts w:hint="eastAsia" w:ascii="楷体_GB2312" w:eastAsia="楷体_GB2312" w:cs="Times New Roman"/>
          <w:sz w:val="32"/>
          <w:szCs w:val="32"/>
        </w:rPr>
        <w:t>（一）申报条件</w:t>
      </w:r>
    </w:p>
    <w:p w14:paraId="02F67095">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eastAsia="仿宋_GB2312" w:cs="Times New Roman"/>
          <w:sz w:val="32"/>
          <w:szCs w:val="32"/>
        </w:rPr>
        <w:t>申请人应具备高级技术职称或硕士以上学位，不具备上述条件的特殊优秀人员，需由</w:t>
      </w:r>
      <w:r>
        <w:rPr>
          <w:rFonts w:hint="eastAsia" w:ascii="仿宋_GB2312" w:hAnsi="Times New Roman" w:eastAsia="仿宋_GB2312" w:cs="Times New Roman"/>
          <w:sz w:val="32"/>
          <w:szCs w:val="32"/>
        </w:rPr>
        <w:t>2</w:t>
      </w:r>
      <w:r>
        <w:rPr>
          <w:rFonts w:hint="eastAsia" w:ascii="仿宋_GB2312" w:eastAsia="仿宋_GB2312" w:cs="Times New Roman"/>
          <w:sz w:val="32"/>
          <w:szCs w:val="32"/>
        </w:rPr>
        <w:t>名具有高级职称的专家书面推荐。</w:t>
      </w:r>
    </w:p>
    <w:p w14:paraId="6C7D46C0">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楷体_GB2312" w:eastAsia="楷体_GB2312" w:cs="Times New Roman"/>
          <w:sz w:val="32"/>
          <w:szCs w:val="32"/>
        </w:rPr>
      </w:pPr>
      <w:r>
        <w:rPr>
          <w:rFonts w:hint="eastAsia" w:ascii="楷体_GB2312" w:eastAsia="楷体_GB2312" w:cs="Times New Roman"/>
          <w:sz w:val="32"/>
          <w:szCs w:val="32"/>
        </w:rPr>
        <w:t>（二）申报方式</w:t>
      </w:r>
    </w:p>
    <w:p w14:paraId="6CFBCA61">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eastAsia="仿宋_GB2312" w:cs="Times New Roman"/>
          <w:sz w:val="32"/>
          <w:szCs w:val="32"/>
        </w:rPr>
        <w:t>本次申报项目采取网上填报与书面申报的方式，实行归口管理，逐级申报，项目申请人请提前与智能信息控制技术山西省重点实验室联系确认后正式申报。网上填报请登录山西省科技计划管理信息系统填报，</w:t>
      </w:r>
      <w:r>
        <w:rPr>
          <w:rFonts w:ascii="仿宋_GB2312" w:eastAsia="仿宋_GB2312" w:cs="Times New Roman"/>
          <w:sz w:val="32"/>
          <w:szCs w:val="32"/>
        </w:rPr>
        <w:t>网址</w:t>
      </w:r>
      <w:r>
        <w:rPr>
          <w:rFonts w:hint="eastAsia" w:ascii="仿宋_GB2312" w:eastAsia="仿宋_GB2312" w:cs="Times New Roman"/>
          <w:sz w:val="32"/>
          <w:szCs w:val="32"/>
        </w:rPr>
        <w:t>：</w:t>
      </w:r>
      <w:r>
        <w:fldChar w:fldCharType="begin"/>
      </w:r>
      <w:r>
        <w:instrText xml:space="preserve"> HYPERLINK "https://kjjh.kj15331.com/stpmmp/" </w:instrText>
      </w:r>
      <w:r>
        <w:fldChar w:fldCharType="separate"/>
      </w:r>
      <w:r>
        <w:rPr>
          <w:rStyle w:val="10"/>
          <w:rFonts w:hint="eastAsia" w:ascii="仿宋_GB2312" w:hAnsi="Times New Roman" w:eastAsia="仿宋_GB2312" w:cs="Times New Roman"/>
          <w:sz w:val="32"/>
          <w:szCs w:val="32"/>
        </w:rPr>
        <w:t>https://kjjh.kj15331.com/stpmmp/</w:t>
      </w:r>
      <w:r>
        <w:rPr>
          <w:rStyle w:val="10"/>
          <w:rFonts w:hint="eastAsia" w:ascii="仿宋_GB2312" w:hAnsi="Times New Roman" w:eastAsia="仿宋_GB2312" w:cs="Times New Roman"/>
          <w:sz w:val="32"/>
          <w:szCs w:val="32"/>
        </w:rPr>
        <w:fldChar w:fldCharType="end"/>
      </w:r>
      <w:r>
        <w:rPr>
          <w:rFonts w:hint="eastAsia" w:ascii="仿宋_GB2312" w:hAnsi="Times New Roman" w:eastAsia="仿宋_GB2312" w:cs="Times New Roman"/>
          <w:sz w:val="32"/>
          <w:szCs w:val="32"/>
        </w:rPr>
        <w:t>。项目申请人网上填报成功后，请将系统生成的申报材料正式版PDF文件（带水印），用A4纸双面打印、依顺序把正文和附件简装成1册（一式三份），按要求签字盖章后交智能信息控制技术山西省重点实验室。</w:t>
      </w:r>
    </w:p>
    <w:p w14:paraId="146743BF">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eastAsia="仿宋_GB2312" w:cs="Times New Roman"/>
          <w:sz w:val="32"/>
          <w:szCs w:val="32"/>
        </w:rPr>
        <w:t>申报须知</w:t>
      </w:r>
    </w:p>
    <w:p w14:paraId="3172B257">
      <w:pPr>
        <w:pStyle w:val="11"/>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网络申报相关事项请参考网络申报系统使用说明。</w:t>
      </w:r>
    </w:p>
    <w:p w14:paraId="08F3FAB3">
      <w:pPr>
        <w:pStyle w:val="11"/>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项目申报材料经组织单位（主管部门）网上确认提交后，一律不予退回重报。</w:t>
      </w:r>
    </w:p>
    <w:p w14:paraId="33AF48E3">
      <w:pPr>
        <w:pStyle w:val="11"/>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研究内容方向疑问请咨询智能信息控制技术山西省重点实验室。网络技术方面疑问请咨询网络申报技术单位（联系方式见下文）</w:t>
      </w:r>
    </w:p>
    <w:p w14:paraId="2198601F">
      <w:pPr>
        <w:pStyle w:val="11"/>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因软件存在版本兼容性问题，建议对特殊的公式、符号等内容采取插入图片方式录入。</w:t>
      </w:r>
    </w:p>
    <w:p w14:paraId="6268975D">
      <w:pPr>
        <w:pStyle w:val="11"/>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因涉及科研诚信、限项审查、立项查验等工作，项目申请人及参与人均应使用唯一身份证件申请项目，项目申请人在填写本人及参与人姓名时，姓名应与使用的身份证件一致，并务必准确填写证件号码。对误填、错填证件编号的情况，申报将不予受理。曾使用其他身份证件作为项目申请人获得过项目资助的，应在申请书相关栏目中说明，申请单位负有审核责任。</w:t>
      </w:r>
    </w:p>
    <w:p w14:paraId="2F73F3E4">
      <w:pPr>
        <w:pStyle w:val="11"/>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纸质申请材料务必是通过系统生产、含水印的正式版PDF文件打印，使用预览版或其他文件打印的不予受理（项目申请书封面水印应只有“山西科技SXKJ”，而不应是“此版本仅供预览”“山西科技”水印的预览版）。</w:t>
      </w:r>
    </w:p>
    <w:p w14:paraId="4A987ABF">
      <w:pPr>
        <w:pStyle w:val="11"/>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项目预算数据以</w:t>
      </w:r>
      <w:r>
        <w:rPr>
          <w:rFonts w:hint="eastAsia" w:ascii="仿宋_GB2312" w:eastAsia="仿宋_GB2312" w:cs="Times New Roman" w:hAnsiTheme="minorEastAsia"/>
          <w:sz w:val="32"/>
          <w:szCs w:val="32"/>
        </w:rPr>
        <w:t>“万元”</w:t>
      </w:r>
      <w:r>
        <w:rPr>
          <w:rFonts w:hint="eastAsia" w:ascii="仿宋_GB2312" w:hAnsi="Times New Roman" w:eastAsia="仿宋_GB2312" w:cs="Times New Roman"/>
          <w:sz w:val="32"/>
          <w:szCs w:val="32"/>
        </w:rPr>
        <w:t>为单位。</w:t>
      </w:r>
    </w:p>
    <w:p w14:paraId="0E4AD37A">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楷体_GB2312" w:eastAsia="楷体_GB2312" w:cs="Times New Roman"/>
          <w:sz w:val="32"/>
          <w:szCs w:val="32"/>
        </w:rPr>
      </w:pPr>
      <w:r>
        <w:rPr>
          <w:rFonts w:hint="eastAsia" w:ascii="楷体_GB2312" w:eastAsia="楷体_GB2312" w:cs="Times New Roman"/>
          <w:sz w:val="32"/>
          <w:szCs w:val="32"/>
        </w:rPr>
        <w:t>（三）材料要求</w:t>
      </w:r>
    </w:p>
    <w:p w14:paraId="5183937B">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eastAsia="仿宋_GB2312" w:cs="Times New Roman"/>
          <w:sz w:val="32"/>
          <w:szCs w:val="32"/>
        </w:rPr>
        <w:t>项目申请书，项目申请人、申请单位、参与人、合作研究单位信息等要填写完整，并在书面材料相应位置由本人签字、单位盖章，公章名称应与项目申请书中单位名称一致。申报项目前必须与智能信息</w:t>
      </w:r>
      <w:r>
        <w:rPr>
          <w:rFonts w:ascii="仿宋_GB2312" w:eastAsia="仿宋_GB2312" w:cs="Times New Roman"/>
          <w:sz w:val="32"/>
          <w:szCs w:val="32"/>
        </w:rPr>
        <w:t>控制技术</w:t>
      </w:r>
      <w:r>
        <w:rPr>
          <w:rFonts w:hint="eastAsia" w:ascii="仿宋_GB2312" w:eastAsia="仿宋_GB2312" w:cs="Times New Roman"/>
          <w:sz w:val="32"/>
          <w:szCs w:val="32"/>
        </w:rPr>
        <w:t>山西省重点实验室达成初步合作意向。</w:t>
      </w:r>
    </w:p>
    <w:p w14:paraId="099C61E1">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eastAsia="仿宋_GB2312" w:cs="Times New Roman"/>
          <w:sz w:val="32"/>
          <w:szCs w:val="32"/>
        </w:rPr>
        <w:t>．须通过系统上传的附件包括：</w:t>
      </w:r>
      <w:r>
        <w:rPr>
          <w:rFonts w:hint="eastAsia" w:ascii="仿宋_GB2312" w:hAnsi="Calibri" w:eastAsia="仿宋_GB2312" w:cs="Times New Roman"/>
          <w:sz w:val="32"/>
          <w:szCs w:val="32"/>
        </w:rPr>
        <w:t>①</w:t>
      </w:r>
      <w:r>
        <w:rPr>
          <w:rFonts w:hint="eastAsia" w:ascii="仿宋_GB2312" w:eastAsia="仿宋_GB2312" w:cs="Times New Roman"/>
          <w:sz w:val="32"/>
          <w:szCs w:val="32"/>
        </w:rPr>
        <w:t>项目申请人所在单位统一社会信用代码、开户信息和人事部门出具的在职证明；</w:t>
      </w:r>
      <w:r>
        <w:rPr>
          <w:rFonts w:hint="eastAsia" w:ascii="仿宋_GB2312" w:hAnsi="Calibri" w:eastAsia="仿宋_GB2312" w:cs="Times New Roman"/>
          <w:sz w:val="32"/>
          <w:szCs w:val="32"/>
        </w:rPr>
        <w:t>②</w:t>
      </w:r>
      <w:r>
        <w:rPr>
          <w:rFonts w:hint="eastAsia" w:ascii="仿宋_GB2312" w:eastAsia="仿宋_GB2312" w:cs="Times New Roman"/>
          <w:sz w:val="32"/>
          <w:szCs w:val="32"/>
        </w:rPr>
        <w:t>项目申请人的学位证书及职称证明材料；</w:t>
      </w:r>
      <w:r>
        <w:rPr>
          <w:rFonts w:hint="eastAsia" w:ascii="仿宋_GB2312" w:hAnsi="Calibri" w:eastAsia="仿宋_GB2312" w:cs="Times New Roman"/>
          <w:sz w:val="32"/>
          <w:szCs w:val="32"/>
        </w:rPr>
        <w:t>③</w:t>
      </w:r>
      <w:r>
        <w:rPr>
          <w:rFonts w:hint="eastAsia" w:ascii="仿宋_GB2312" w:eastAsia="仿宋_GB2312" w:cs="Times New Roman"/>
          <w:sz w:val="32"/>
          <w:szCs w:val="32"/>
        </w:rPr>
        <w:t>项目申请人身份证复印件（复印件上应注明申报项目名称，并本人签名）；</w:t>
      </w:r>
      <w:r>
        <w:rPr>
          <w:rFonts w:hint="eastAsia" w:ascii="仿宋_GB2312" w:hAnsi="Calibri" w:eastAsia="仿宋_GB2312" w:cs="Times New Roman"/>
          <w:sz w:val="32"/>
          <w:szCs w:val="32"/>
        </w:rPr>
        <w:t>④</w:t>
      </w:r>
      <w:r>
        <w:rPr>
          <w:rFonts w:hint="eastAsia" w:ascii="仿宋_GB2312" w:eastAsia="仿宋_GB2312" w:cs="Times New Roman"/>
          <w:sz w:val="32"/>
          <w:szCs w:val="32"/>
        </w:rPr>
        <w:t>项目申请人提供可证明本人能力和研究水平的附件，如：承担或参与智能信息控制</w:t>
      </w:r>
      <w:r>
        <w:rPr>
          <w:rFonts w:ascii="仿宋_GB2312" w:eastAsia="仿宋_GB2312" w:cs="Times New Roman"/>
          <w:sz w:val="32"/>
          <w:szCs w:val="32"/>
        </w:rPr>
        <w:t>领域</w:t>
      </w:r>
      <w:r>
        <w:rPr>
          <w:rFonts w:hint="eastAsia" w:ascii="仿宋_GB2312" w:eastAsia="仿宋_GB2312" w:cs="Times New Roman"/>
          <w:sz w:val="32"/>
          <w:szCs w:val="32"/>
        </w:rPr>
        <w:t>研究的项目合同书、任务书或结题批复件、已发表的论文等证明材料；</w:t>
      </w:r>
      <w:r>
        <w:rPr>
          <w:rFonts w:hint="eastAsia" w:ascii="仿宋_GB2312" w:hAnsi="Calibri" w:eastAsia="仿宋_GB2312" w:cs="Times New Roman"/>
          <w:sz w:val="32"/>
          <w:szCs w:val="32"/>
        </w:rPr>
        <w:t>⑤</w:t>
      </w:r>
      <w:r>
        <w:rPr>
          <w:rFonts w:hint="eastAsia" w:ascii="仿宋_GB2312" w:eastAsia="仿宋_GB2312" w:cs="Times New Roman"/>
          <w:sz w:val="32"/>
          <w:szCs w:val="32"/>
        </w:rPr>
        <w:t>若项目申请涉及科技伦理与科技安全等相关问题，项目申请人应当严格执行国家有关法律法规和伦理准则，并以附件形式上传所依据的相关法律法规文件，提供单位科技伦理审查意见等相关证明。</w:t>
      </w:r>
    </w:p>
    <w:p w14:paraId="7D9CA758">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eastAsia="仿宋_GB2312" w:cs="Times New Roman"/>
          <w:sz w:val="32"/>
          <w:szCs w:val="32"/>
        </w:rPr>
        <w:t>项目申请人在项目执行期内超过法定退休年龄的，还应当由项目申请单位出具允许其申请且能确保履约实施的承诺函（如返聘、延迟退休等）。</w:t>
      </w:r>
    </w:p>
    <w:p w14:paraId="2F97099C">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楷体_GB2312" w:eastAsia="楷体_GB2312" w:cs="Times New Roman"/>
          <w:sz w:val="32"/>
          <w:szCs w:val="32"/>
        </w:rPr>
      </w:pPr>
      <w:r>
        <w:rPr>
          <w:rFonts w:hint="eastAsia" w:ascii="楷体_GB2312" w:eastAsia="楷体_GB2312" w:cs="Times New Roman"/>
          <w:sz w:val="32"/>
          <w:szCs w:val="32"/>
        </w:rPr>
        <w:t>（四）受理截止时间</w:t>
      </w:r>
    </w:p>
    <w:p w14:paraId="28BBA234">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bookmarkStart w:id="0" w:name="OLE_LINK19"/>
      <w:r>
        <w:rPr>
          <w:rFonts w:hint="eastAsia" w:ascii="Times New Roman" w:hAnsi="Times New Roman" w:eastAsia="仿宋_GB2312" w:cs="Times New Roman"/>
          <w:color w:val="auto"/>
          <w:sz w:val="32"/>
          <w:szCs w:val="32"/>
          <w:lang w:val="en-US" w:eastAsia="zh-CN"/>
        </w:rPr>
        <w:t>网上填报受理期：</w:t>
      </w:r>
    </w:p>
    <w:p w14:paraId="0DA579A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2025年11月18日9∶30至12月1日17∶30</w:t>
      </w:r>
    </w:p>
    <w:p w14:paraId="0B7F9804">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纸质材料受理截止日期：</w:t>
      </w:r>
    </w:p>
    <w:bookmarkEnd w:id="0"/>
    <w:p w14:paraId="1676AB3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2025年12月1日（17∶30）</w:t>
      </w:r>
    </w:p>
    <w:p w14:paraId="24C16B84">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须知：</w:t>
      </w:r>
    </w:p>
    <w:p w14:paraId="4C9B7D79">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1.系统将在截止时间关闭，系统关闭后，任何单位和个人不得修改、补充申报材料。请合理安排申报时间，尽量避免在截止日前高峰时段提交信息。</w:t>
      </w:r>
    </w:p>
    <w:p w14:paraId="47E69045">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eastAsia="仿宋_GB2312" w:cs="Times New Roman" w:hAnsiTheme="minorEastAsia"/>
          <w:sz w:val="32"/>
          <w:szCs w:val="32"/>
        </w:rPr>
        <w:t>网上填报未在受理期内完成提交或截止时间内（邮寄的以邮戳日期为准）未纸质材料的申报项目将不予受理。</w:t>
      </w:r>
    </w:p>
    <w:p w14:paraId="4C497082">
      <w:pPr>
        <w:keepNext/>
        <w:keepLines w:val="0"/>
        <w:pageBreakBefore w:val="0"/>
        <w:widowControl w:val="0"/>
        <w:kinsoku/>
        <w:wordWrap w:val="0"/>
        <w:overflowPunct/>
        <w:topLinePunct w:val="0"/>
        <w:autoSpaceDE/>
        <w:autoSpaceDN/>
        <w:bidi w:val="0"/>
        <w:adjustRightInd/>
        <w:snapToGrid/>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四、支持额度</w:t>
      </w:r>
    </w:p>
    <w:p w14:paraId="01C68EDB">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eastAsia="仿宋_GB2312" w:cs="Times New Roman"/>
          <w:sz w:val="32"/>
          <w:szCs w:val="32"/>
        </w:rPr>
        <w:t>项目经费由北方自动控制技术研究所支持，支持额度如下：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5710"/>
        <w:gridCol w:w="1880"/>
      </w:tblGrid>
      <w:tr w14:paraId="647E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86" w:type="dxa"/>
            <w:vAlign w:val="center"/>
          </w:tcPr>
          <w:p w14:paraId="0F09A92F">
            <w:pPr>
              <w:keepLines w:val="0"/>
              <w:pageBreakBefore w:val="0"/>
              <w:widowControl w:val="0"/>
              <w:kinsoku/>
              <w:wordWrap w:val="0"/>
              <w:overflowPunct/>
              <w:topLinePunct w:val="0"/>
              <w:autoSpaceDE/>
              <w:autoSpaceDN/>
              <w:bidi w:val="0"/>
              <w:adjustRightInd/>
              <w:snapToGrid/>
              <w:spacing w:line="580" w:lineRule="exact"/>
              <w:jc w:val="center"/>
              <w:textAlignment w:val="center"/>
              <w:rPr>
                <w:rFonts w:ascii="黑体" w:hAnsi="黑体" w:eastAsia="黑体" w:cs="Times New Roman"/>
                <w:sz w:val="24"/>
                <w:szCs w:val="24"/>
              </w:rPr>
            </w:pPr>
            <w:r>
              <w:rPr>
                <w:rFonts w:hint="eastAsia" w:ascii="黑体" w:hAnsi="黑体" w:eastAsia="黑体" w:cs="Times New Roman"/>
                <w:sz w:val="24"/>
                <w:szCs w:val="24"/>
              </w:rPr>
              <w:t>序号</w:t>
            </w:r>
          </w:p>
        </w:tc>
        <w:tc>
          <w:tcPr>
            <w:tcW w:w="5710" w:type="dxa"/>
            <w:vAlign w:val="center"/>
          </w:tcPr>
          <w:p w14:paraId="0CF7C0C0">
            <w:pPr>
              <w:keepLines w:val="0"/>
              <w:pageBreakBefore w:val="0"/>
              <w:widowControl w:val="0"/>
              <w:kinsoku/>
              <w:wordWrap w:val="0"/>
              <w:overflowPunct/>
              <w:topLinePunct w:val="0"/>
              <w:autoSpaceDE/>
              <w:autoSpaceDN/>
              <w:bidi w:val="0"/>
              <w:adjustRightInd/>
              <w:snapToGrid/>
              <w:spacing w:line="580" w:lineRule="exact"/>
              <w:jc w:val="center"/>
              <w:textAlignment w:val="center"/>
              <w:rPr>
                <w:rFonts w:ascii="黑体" w:hAnsi="黑体" w:eastAsia="黑体" w:cs="Times New Roman"/>
                <w:sz w:val="24"/>
                <w:szCs w:val="24"/>
              </w:rPr>
            </w:pPr>
            <w:r>
              <w:rPr>
                <w:rFonts w:hint="eastAsia" w:ascii="黑体" w:hAnsi="黑体" w:eastAsia="黑体" w:cs="Times New Roman"/>
                <w:sz w:val="24"/>
                <w:szCs w:val="24"/>
              </w:rPr>
              <w:t>项目名称</w:t>
            </w:r>
          </w:p>
        </w:tc>
        <w:tc>
          <w:tcPr>
            <w:tcW w:w="1880" w:type="dxa"/>
            <w:vAlign w:val="center"/>
          </w:tcPr>
          <w:p w14:paraId="1C5A52FA">
            <w:pPr>
              <w:keepLines w:val="0"/>
              <w:pageBreakBefore w:val="0"/>
              <w:widowControl w:val="0"/>
              <w:kinsoku/>
              <w:wordWrap w:val="0"/>
              <w:overflowPunct/>
              <w:topLinePunct w:val="0"/>
              <w:autoSpaceDE/>
              <w:autoSpaceDN/>
              <w:bidi w:val="0"/>
              <w:adjustRightInd/>
              <w:snapToGrid/>
              <w:spacing w:line="580" w:lineRule="exact"/>
              <w:jc w:val="center"/>
              <w:textAlignment w:val="center"/>
              <w:rPr>
                <w:rFonts w:ascii="黑体" w:hAnsi="黑体" w:eastAsia="黑体" w:cs="Times New Roman"/>
                <w:sz w:val="24"/>
                <w:szCs w:val="24"/>
              </w:rPr>
            </w:pPr>
            <w:r>
              <w:rPr>
                <w:rFonts w:hint="eastAsia" w:ascii="黑体" w:hAnsi="黑体" w:eastAsia="黑体" w:cs="Times New Roman"/>
                <w:sz w:val="24"/>
                <w:szCs w:val="24"/>
              </w:rPr>
              <w:t>总预算（万元）</w:t>
            </w:r>
          </w:p>
        </w:tc>
      </w:tr>
      <w:tr w14:paraId="4DDB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7FAD5648">
            <w:pPr>
              <w:keepLines w:val="0"/>
              <w:pageBreakBefore w:val="0"/>
              <w:widowControl w:val="0"/>
              <w:kinsoku/>
              <w:wordWrap w:val="0"/>
              <w:overflowPunct/>
              <w:topLinePunct w:val="0"/>
              <w:autoSpaceDE/>
              <w:autoSpaceDN/>
              <w:bidi w:val="0"/>
              <w:adjustRightInd/>
              <w:snapToGrid/>
              <w:spacing w:line="580" w:lineRule="exact"/>
              <w:jc w:val="center"/>
              <w:textAlignment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w:t>
            </w:r>
          </w:p>
        </w:tc>
        <w:tc>
          <w:tcPr>
            <w:tcW w:w="5710" w:type="dxa"/>
            <w:vAlign w:val="center"/>
          </w:tcPr>
          <w:p w14:paraId="474690AB">
            <w:pPr>
              <w:keepLines w:val="0"/>
              <w:pageBreakBefore w:val="0"/>
              <w:widowControl w:val="0"/>
              <w:kinsoku/>
              <w:wordWrap w:val="0"/>
              <w:overflowPunct/>
              <w:topLinePunct w:val="0"/>
              <w:autoSpaceDE/>
              <w:autoSpaceDN/>
              <w:bidi w:val="0"/>
              <w:adjustRightInd/>
              <w:snapToGrid/>
              <w:spacing w:line="580" w:lineRule="exact"/>
              <w:jc w:val="center"/>
              <w:textAlignment w:val="center"/>
              <w:rPr>
                <w:rFonts w:ascii="仿宋_GB2312" w:hAnsi="Times New Roman" w:eastAsia="仿宋_GB2312" w:cs="Times New Roman"/>
                <w:sz w:val="24"/>
                <w:szCs w:val="24"/>
                <w:highlight w:val="yellow"/>
              </w:rPr>
            </w:pPr>
            <w:r>
              <w:rPr>
                <w:rFonts w:hint="eastAsia" w:ascii="仿宋_GB2312" w:hAnsi="Times New Roman" w:eastAsia="仿宋_GB2312" w:cs="Times New Roman"/>
                <w:sz w:val="24"/>
                <w:szCs w:val="24"/>
              </w:rPr>
              <w:t>智能行为分析与管控一体化研究</w:t>
            </w:r>
          </w:p>
        </w:tc>
        <w:tc>
          <w:tcPr>
            <w:tcW w:w="1880" w:type="dxa"/>
            <w:vAlign w:val="center"/>
          </w:tcPr>
          <w:p w14:paraId="77FFEF88">
            <w:pPr>
              <w:keepLines w:val="0"/>
              <w:pageBreakBefore w:val="0"/>
              <w:widowControl w:val="0"/>
              <w:kinsoku/>
              <w:wordWrap w:val="0"/>
              <w:overflowPunct/>
              <w:topLinePunct w:val="0"/>
              <w:autoSpaceDE/>
              <w:autoSpaceDN/>
              <w:bidi w:val="0"/>
              <w:adjustRightInd/>
              <w:snapToGrid/>
              <w:spacing w:line="580" w:lineRule="exact"/>
              <w:jc w:val="center"/>
              <w:textAlignment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50</w:t>
            </w:r>
          </w:p>
        </w:tc>
      </w:tr>
      <w:tr w14:paraId="26F9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7183CE8C">
            <w:pPr>
              <w:keepLines w:val="0"/>
              <w:pageBreakBefore w:val="0"/>
              <w:widowControl w:val="0"/>
              <w:kinsoku/>
              <w:wordWrap w:val="0"/>
              <w:overflowPunct/>
              <w:topLinePunct w:val="0"/>
              <w:autoSpaceDE/>
              <w:autoSpaceDN/>
              <w:bidi w:val="0"/>
              <w:adjustRightInd/>
              <w:snapToGrid/>
              <w:spacing w:line="580" w:lineRule="exact"/>
              <w:jc w:val="center"/>
              <w:textAlignment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2</w:t>
            </w:r>
          </w:p>
        </w:tc>
        <w:tc>
          <w:tcPr>
            <w:tcW w:w="5710" w:type="dxa"/>
            <w:vAlign w:val="center"/>
          </w:tcPr>
          <w:p w14:paraId="3B4FB7B0">
            <w:pPr>
              <w:keepLines w:val="0"/>
              <w:pageBreakBefore w:val="0"/>
              <w:widowControl w:val="0"/>
              <w:kinsoku/>
              <w:wordWrap w:val="0"/>
              <w:overflowPunct/>
              <w:topLinePunct w:val="0"/>
              <w:autoSpaceDE/>
              <w:autoSpaceDN/>
              <w:bidi w:val="0"/>
              <w:adjustRightInd/>
              <w:snapToGrid/>
              <w:spacing w:line="580" w:lineRule="exact"/>
              <w:jc w:val="center"/>
              <w:textAlignment w:val="center"/>
              <w:rPr>
                <w:rFonts w:ascii="仿宋_GB2312" w:hAnsi="Times New Roman" w:eastAsia="仿宋_GB2312" w:cs="Times New Roman"/>
                <w:sz w:val="24"/>
                <w:szCs w:val="24"/>
                <w:highlight w:val="yellow"/>
              </w:rPr>
            </w:pPr>
            <w:r>
              <w:rPr>
                <w:rFonts w:hint="eastAsia" w:ascii="仿宋_GB2312" w:hAnsi="Times New Roman" w:eastAsia="仿宋_GB2312" w:cs="Times New Roman"/>
                <w:sz w:val="24"/>
                <w:szCs w:val="24"/>
              </w:rPr>
              <w:t>基于多智能体协同决策的资源调度优化技术研究</w:t>
            </w:r>
          </w:p>
        </w:tc>
        <w:tc>
          <w:tcPr>
            <w:tcW w:w="1880" w:type="dxa"/>
            <w:vAlign w:val="center"/>
          </w:tcPr>
          <w:p w14:paraId="29D7972C">
            <w:pPr>
              <w:keepLines w:val="0"/>
              <w:pageBreakBefore w:val="0"/>
              <w:widowControl w:val="0"/>
              <w:kinsoku/>
              <w:wordWrap w:val="0"/>
              <w:overflowPunct/>
              <w:topLinePunct w:val="0"/>
              <w:autoSpaceDE/>
              <w:autoSpaceDN/>
              <w:bidi w:val="0"/>
              <w:adjustRightInd/>
              <w:snapToGrid/>
              <w:spacing w:line="580" w:lineRule="exact"/>
              <w:jc w:val="center"/>
              <w:textAlignment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50</w:t>
            </w:r>
          </w:p>
        </w:tc>
      </w:tr>
      <w:tr w14:paraId="4C71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0A3B16E2">
            <w:pPr>
              <w:keepLines w:val="0"/>
              <w:pageBreakBefore w:val="0"/>
              <w:widowControl w:val="0"/>
              <w:kinsoku/>
              <w:wordWrap w:val="0"/>
              <w:overflowPunct/>
              <w:topLinePunct w:val="0"/>
              <w:autoSpaceDE/>
              <w:autoSpaceDN/>
              <w:bidi w:val="0"/>
              <w:adjustRightInd/>
              <w:snapToGrid/>
              <w:spacing w:line="580" w:lineRule="exact"/>
              <w:jc w:val="center"/>
              <w:textAlignment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3</w:t>
            </w:r>
          </w:p>
        </w:tc>
        <w:tc>
          <w:tcPr>
            <w:tcW w:w="5710" w:type="dxa"/>
            <w:vAlign w:val="center"/>
          </w:tcPr>
          <w:p w14:paraId="7B407BB9">
            <w:pPr>
              <w:keepLines w:val="0"/>
              <w:pageBreakBefore w:val="0"/>
              <w:widowControl w:val="0"/>
              <w:kinsoku/>
              <w:wordWrap w:val="0"/>
              <w:overflowPunct/>
              <w:topLinePunct w:val="0"/>
              <w:autoSpaceDE/>
              <w:autoSpaceDN/>
              <w:bidi w:val="0"/>
              <w:adjustRightInd/>
              <w:snapToGrid/>
              <w:spacing w:line="580" w:lineRule="exact"/>
              <w:jc w:val="center"/>
              <w:textAlignment w:val="center"/>
              <w:rPr>
                <w:rFonts w:ascii="仿宋_GB2312" w:hAnsi="Times New Roman" w:eastAsia="仿宋_GB2312" w:cs="Times New Roman"/>
                <w:sz w:val="24"/>
                <w:szCs w:val="24"/>
                <w:highlight w:val="yellow"/>
              </w:rPr>
            </w:pPr>
            <w:r>
              <w:rPr>
                <w:rFonts w:hint="eastAsia" w:ascii="仿宋_GB2312" w:hAnsi="Times New Roman" w:eastAsia="仿宋_GB2312" w:cs="Times New Roman"/>
                <w:sz w:val="24"/>
                <w:szCs w:val="24"/>
              </w:rPr>
              <w:t>复杂环境下时敏目标快速捕获技术研究</w:t>
            </w:r>
          </w:p>
        </w:tc>
        <w:tc>
          <w:tcPr>
            <w:tcW w:w="1880" w:type="dxa"/>
            <w:vAlign w:val="center"/>
          </w:tcPr>
          <w:p w14:paraId="7358EF91">
            <w:pPr>
              <w:keepLines w:val="0"/>
              <w:pageBreakBefore w:val="0"/>
              <w:widowControl w:val="0"/>
              <w:kinsoku/>
              <w:wordWrap w:val="0"/>
              <w:overflowPunct/>
              <w:topLinePunct w:val="0"/>
              <w:autoSpaceDE/>
              <w:autoSpaceDN/>
              <w:bidi w:val="0"/>
              <w:adjustRightInd/>
              <w:snapToGrid/>
              <w:spacing w:line="580" w:lineRule="exact"/>
              <w:jc w:val="center"/>
              <w:textAlignment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50</w:t>
            </w:r>
          </w:p>
        </w:tc>
      </w:tr>
    </w:tbl>
    <w:p w14:paraId="404F51F1">
      <w:pPr>
        <w:keepNext/>
        <w:keepLines w:val="0"/>
        <w:pageBreakBefore w:val="0"/>
        <w:widowControl w:val="0"/>
        <w:kinsoku/>
        <w:wordWrap w:val="0"/>
        <w:overflowPunct/>
        <w:topLinePunct w:val="0"/>
        <w:autoSpaceDE/>
        <w:autoSpaceDN/>
        <w:bidi w:val="0"/>
        <w:adjustRightInd/>
        <w:snapToGrid/>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五、管理考核</w:t>
      </w:r>
    </w:p>
    <w:p w14:paraId="71FD6A48">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eastAsia="仿宋_GB2312" w:cs="Times New Roman"/>
          <w:sz w:val="32"/>
          <w:szCs w:val="32"/>
        </w:rPr>
        <w:t>本批自主立项项目视同</w:t>
      </w:r>
      <w:r>
        <w:rPr>
          <w:rFonts w:hint="eastAsia" w:ascii="仿宋_GB2312" w:eastAsia="仿宋_GB2312" w:cs="Times New Roman" w:hAnsiTheme="minorEastAsia"/>
          <w:sz w:val="32"/>
          <w:szCs w:val="32"/>
        </w:rPr>
        <w:t>“山西省创新生态服务支持专项</w:t>
      </w:r>
      <w:r>
        <w:rPr>
          <w:rFonts w:eastAsia="仿宋_GB2312" w:cs="Times New Roman"/>
          <w:sz w:val="32"/>
          <w:szCs w:val="32"/>
        </w:rPr>
        <w:t xml:space="preserve">— </w:t>
      </w:r>
      <w:r>
        <w:rPr>
          <w:rFonts w:hint="eastAsia" w:ascii="仿宋_GB2312" w:eastAsia="仿宋_GB2312" w:cs="Times New Roman" w:hAnsiTheme="minorEastAsia"/>
          <w:sz w:val="32"/>
          <w:szCs w:val="32"/>
        </w:rPr>
        <w:t>创新平台基地建设专项项目”，纳</w:t>
      </w:r>
      <w:r>
        <w:rPr>
          <w:rFonts w:hint="eastAsia" w:ascii="仿宋_GB2312" w:eastAsia="仿宋_GB2312" w:cs="Times New Roman"/>
          <w:sz w:val="32"/>
          <w:szCs w:val="32"/>
        </w:rPr>
        <w:t>入省科技计划项目备案管理，日常管理工作由北方自动控制技术研究所及智能信息控制技术山西省重点实验室具体组织实施，项目管理考核按照《北方自动</w:t>
      </w:r>
      <w:r>
        <w:rPr>
          <w:rFonts w:ascii="仿宋_GB2312" w:eastAsia="仿宋_GB2312" w:cs="Times New Roman"/>
          <w:sz w:val="32"/>
          <w:szCs w:val="32"/>
        </w:rPr>
        <w:t>控制技术研究所</w:t>
      </w:r>
      <w:r>
        <w:rPr>
          <w:rFonts w:hint="eastAsia" w:ascii="仿宋_GB2312" w:eastAsia="仿宋_GB2312" w:cs="Times New Roman"/>
          <w:sz w:val="32"/>
          <w:szCs w:val="32"/>
        </w:rPr>
        <w:t>山西省</w:t>
      </w:r>
      <w:r>
        <w:rPr>
          <w:rFonts w:ascii="仿宋_GB2312" w:eastAsia="仿宋_GB2312" w:cs="Times New Roman"/>
          <w:sz w:val="32"/>
          <w:szCs w:val="32"/>
        </w:rPr>
        <w:t>重点实验室自主立项</w:t>
      </w:r>
      <w:r>
        <w:rPr>
          <w:rFonts w:hint="eastAsia" w:ascii="仿宋_GB2312" w:eastAsia="仿宋_GB2312" w:cs="Times New Roman"/>
          <w:sz w:val="32"/>
          <w:szCs w:val="32"/>
        </w:rPr>
        <w:t>项目管理办法》执行。</w:t>
      </w:r>
    </w:p>
    <w:p w14:paraId="360A9279">
      <w:pPr>
        <w:keepNext/>
        <w:keepLines w:val="0"/>
        <w:pageBreakBefore w:val="0"/>
        <w:widowControl w:val="0"/>
        <w:kinsoku/>
        <w:wordWrap w:val="0"/>
        <w:overflowPunct/>
        <w:topLinePunct w:val="0"/>
        <w:autoSpaceDE/>
        <w:autoSpaceDN/>
        <w:bidi w:val="0"/>
        <w:adjustRightInd/>
        <w:snapToGrid/>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六、知识产权</w:t>
      </w:r>
    </w:p>
    <w:p w14:paraId="67193CE6">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eastAsia="仿宋_GB2312" w:cs="Times New Roman"/>
          <w:sz w:val="32"/>
          <w:szCs w:val="32"/>
        </w:rPr>
        <w:t>（一）本次项目申报各方原有的知识仍归各方共有，由于项目合作而产生的新增知识产权由双方共有，并且只有经双方均书面同意的情况下才能共同申请专利，由新产生的知识产权所带来的新增效益各方另行约定。</w:t>
      </w:r>
    </w:p>
    <w:p w14:paraId="6B4505CF">
      <w:pPr>
        <w:keepLines w:val="0"/>
        <w:pageBreakBefore w:val="0"/>
        <w:widowControl w:val="0"/>
        <w:kinsoku/>
        <w:wordWrap w:val="0"/>
        <w:overflowPunct/>
        <w:topLinePunct w:val="0"/>
        <w:autoSpaceDE/>
        <w:autoSpaceDN/>
        <w:bidi w:val="0"/>
        <w:adjustRightInd/>
        <w:snapToGrid/>
        <w:spacing w:line="580" w:lineRule="exact"/>
        <w:ind w:firstLine="640" w:firstLineChars="200"/>
        <w:jc w:val="left"/>
        <w:rPr>
          <w:rFonts w:hint="eastAsia" w:ascii="仿宋_GB2312" w:eastAsia="仿宋_GB2312" w:cs="Times New Roman"/>
          <w:sz w:val="32"/>
          <w:szCs w:val="32"/>
          <w:lang w:eastAsia="zh-CN"/>
        </w:rPr>
      </w:pPr>
      <w:r>
        <w:rPr>
          <w:rFonts w:hint="eastAsia" w:ascii="仿宋_GB2312" w:eastAsia="仿宋_GB2312" w:cs="Times New Roman"/>
          <w:sz w:val="32"/>
          <w:szCs w:val="32"/>
        </w:rPr>
        <w:t>（二）基于本批自主立项项目完成的研究论文，第一署名单位必须为智能信息控制技术山西省重点实验室，并标注项目号。中文署名为：智能信息控制技术山西省重点实验室；英文署名为：Shanxi Key Laboratory of Intelligent Information Control Technology</w:t>
      </w:r>
      <w:r>
        <w:rPr>
          <w:rFonts w:hint="eastAsia" w:ascii="仿宋_GB2312" w:eastAsia="仿宋_GB2312" w:cs="Times New Roman"/>
          <w:sz w:val="32"/>
          <w:szCs w:val="32"/>
          <w:lang w:eastAsia="zh-CN"/>
        </w:rPr>
        <w:t>。</w:t>
      </w:r>
    </w:p>
    <w:p w14:paraId="41713C60">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eastAsia="仿宋_GB2312" w:cs="Times New Roman"/>
          <w:sz w:val="32"/>
          <w:szCs w:val="32"/>
        </w:rPr>
        <w:t>（三）基于本项目完成的专利，第一署名单位必须为本实验室依托单位。</w:t>
      </w:r>
    </w:p>
    <w:p w14:paraId="094545D4">
      <w:pPr>
        <w:keepNext/>
        <w:keepLines w:val="0"/>
        <w:pageBreakBefore w:val="0"/>
        <w:widowControl w:val="0"/>
        <w:kinsoku/>
        <w:wordWrap w:val="0"/>
        <w:overflowPunct/>
        <w:topLinePunct w:val="0"/>
        <w:autoSpaceDE/>
        <w:autoSpaceDN/>
        <w:bidi w:val="0"/>
        <w:adjustRightInd/>
        <w:snapToGrid/>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七、联系方式</w:t>
      </w:r>
    </w:p>
    <w:p w14:paraId="2A8EE46F">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申报咨询：智能信息控制技术山西省重点实验室</w:t>
      </w:r>
    </w:p>
    <w:p w14:paraId="5FDEAB77">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联系电话：0351-8725</w:t>
      </w:r>
      <w:r>
        <w:rPr>
          <w:rFonts w:ascii="仿宋_GB2312" w:hAnsi="Times New Roman" w:eastAsia="仿宋_GB2312" w:cs="Times New Roman"/>
          <w:sz w:val="32"/>
          <w:szCs w:val="32"/>
        </w:rPr>
        <w:t>440</w:t>
      </w:r>
    </w:p>
    <w:p w14:paraId="5025689E">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报送地址：山西省太原市小店区体育路351号北方自动控制技术研究所</w:t>
      </w:r>
    </w:p>
    <w:p w14:paraId="6ADFF8BF">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网络技术支持：山西省信息产业技术研究院有限公司</w:t>
      </w:r>
    </w:p>
    <w:p w14:paraId="4FDB07AB">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联系电话：0351-8065503、7199808</w:t>
      </w:r>
    </w:p>
    <w:p w14:paraId="32E6AFD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62CDDCE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32"/>
          <w:szCs w:val="32"/>
          <w:lang w:val="en-US" w:eastAsia="zh-CN"/>
        </w:rPr>
      </w:pPr>
    </w:p>
    <w:p w14:paraId="45C350F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32"/>
          <w:szCs w:val="32"/>
          <w:lang w:val="en-US" w:eastAsia="zh-CN"/>
        </w:rPr>
      </w:pPr>
    </w:p>
    <w:p w14:paraId="4042B94B">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北方自动控制技术研究所</w:t>
      </w:r>
    </w:p>
    <w:p w14:paraId="5C8EE3B4">
      <w:pPr>
        <w:keepNext w:val="0"/>
        <w:keepLines w:val="0"/>
        <w:pageBreakBefore w:val="0"/>
        <w:widowControl w:val="0"/>
        <w:kinsoku/>
        <w:wordWrap/>
        <w:overflowPunct/>
        <w:topLinePunct w:val="0"/>
        <w:autoSpaceDE/>
        <w:autoSpaceDN/>
        <w:bidi w:val="0"/>
        <w:adjustRightInd/>
        <w:snapToGrid/>
        <w:spacing w:line="580" w:lineRule="exact"/>
        <w:ind w:firstLine="4480" w:firstLineChars="14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日</w:t>
      </w:r>
    </w:p>
    <w:p w14:paraId="7A5BC37D">
      <w:pPr>
        <w:keepLines w:val="0"/>
        <w:pageBreakBefore w:val="0"/>
        <w:widowControl w:val="0"/>
        <w:kinsoku/>
        <w:wordWrap w:val="0"/>
        <w:overflowPunct/>
        <w:topLinePunct w:val="0"/>
        <w:autoSpaceDE/>
        <w:autoSpaceDN/>
        <w:bidi w:val="0"/>
        <w:adjustRightInd/>
        <w:snapToGrid/>
        <w:spacing w:line="580" w:lineRule="exact"/>
        <w:ind w:firstLine="640" w:firstLineChars="200"/>
        <w:rPr>
          <w:rFonts w:ascii="仿宋_GB2312" w:hAnsi="Times New Roman" w:eastAsia="仿宋_GB2312" w:cs="Times New Roman"/>
          <w:sz w:val="32"/>
          <w:szCs w:val="32"/>
        </w:rPr>
      </w:pP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eastAsia="宋体"/>
        <w:sz w:val="28"/>
      </w:rPr>
      <w:id w:val="-1"/>
      <w:docPartObj>
        <w:docPartGallery w:val="autotext"/>
      </w:docPartObj>
    </w:sdtPr>
    <w:sdtEndPr>
      <w:rPr>
        <w:rFonts w:ascii="宋体" w:eastAsia="宋体"/>
        <w:sz w:val="28"/>
      </w:rPr>
    </w:sdtEndPr>
    <w:sdtContent>
      <w:p w14:paraId="157A26C6">
        <w:pPr>
          <w:pStyle w:val="3"/>
          <w:jc w:val="right"/>
          <w:rPr>
            <w:rFonts w:ascii="宋体" w:eastAsia="宋体"/>
            <w:sz w:val="28"/>
          </w:rPr>
        </w:pPr>
        <w:r>
          <w:rPr>
            <w:rFonts w:ascii="宋体" w:eastAsia="宋体"/>
            <w:sz w:val="28"/>
          </w:rPr>
          <w:t xml:space="preserve">- </w:t>
        </w:r>
        <w:r>
          <w:rPr>
            <w:rFonts w:ascii="宋体" w:eastAsia="宋体"/>
            <w:sz w:val="28"/>
          </w:rPr>
          <w:fldChar w:fldCharType="begin"/>
        </w:r>
        <w:r>
          <w:rPr>
            <w:rFonts w:ascii="宋体" w:eastAsia="宋体"/>
            <w:sz w:val="28"/>
          </w:rPr>
          <w:instrText xml:space="preserve">PAGE   \* MERGEFORMAT</w:instrText>
        </w:r>
        <w:r>
          <w:rPr>
            <w:rFonts w:ascii="宋体" w:eastAsia="宋体"/>
            <w:sz w:val="28"/>
          </w:rPr>
          <w:fldChar w:fldCharType="separate"/>
        </w:r>
        <w:r>
          <w:rPr>
            <w:rFonts w:ascii="宋体" w:eastAsia="宋体"/>
            <w:sz w:val="28"/>
            <w:lang w:val="zh-CN"/>
          </w:rPr>
          <w:t>1</w:t>
        </w:r>
        <w:r>
          <w:rPr>
            <w:rFonts w:ascii="宋体" w:eastAsia="宋体"/>
            <w:sz w:val="28"/>
          </w:rPr>
          <w:fldChar w:fldCharType="end"/>
        </w:r>
        <w:r>
          <w:rPr>
            <w:rFonts w:ascii="宋体" w:eastAsia="宋体"/>
            <w:sz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eastAsia="宋体"/>
        <w:sz w:val="28"/>
      </w:rPr>
      <w:id w:val="736128528"/>
      <w:docPartObj>
        <w:docPartGallery w:val="autotext"/>
      </w:docPartObj>
    </w:sdtPr>
    <w:sdtEndPr>
      <w:rPr>
        <w:rFonts w:ascii="宋体" w:eastAsia="宋体"/>
        <w:sz w:val="28"/>
      </w:rPr>
    </w:sdtEndPr>
    <w:sdtContent>
      <w:p w14:paraId="5ED8FB65">
        <w:pPr>
          <w:pStyle w:val="3"/>
          <w:rPr>
            <w:rFonts w:ascii="宋体" w:eastAsia="宋体"/>
            <w:sz w:val="28"/>
          </w:rPr>
        </w:pPr>
        <w:r>
          <w:rPr>
            <w:rFonts w:ascii="宋体" w:eastAsia="宋体"/>
            <w:sz w:val="28"/>
          </w:rPr>
          <w:t xml:space="preserve">- </w:t>
        </w:r>
        <w:r>
          <w:rPr>
            <w:rFonts w:ascii="宋体" w:eastAsia="宋体"/>
            <w:sz w:val="28"/>
          </w:rPr>
          <w:fldChar w:fldCharType="begin"/>
        </w:r>
        <w:r>
          <w:rPr>
            <w:rFonts w:ascii="宋体" w:eastAsia="宋体"/>
            <w:sz w:val="28"/>
          </w:rPr>
          <w:instrText xml:space="preserve">PAGE   \* MERGEFORMAT</w:instrText>
        </w:r>
        <w:r>
          <w:rPr>
            <w:rFonts w:ascii="宋体" w:eastAsia="宋体"/>
            <w:sz w:val="28"/>
          </w:rPr>
          <w:fldChar w:fldCharType="separate"/>
        </w:r>
        <w:r>
          <w:rPr>
            <w:rFonts w:ascii="宋体" w:eastAsia="宋体"/>
            <w:sz w:val="28"/>
            <w:lang w:val="zh-CN"/>
          </w:rPr>
          <w:t>2</w:t>
        </w:r>
        <w:r>
          <w:rPr>
            <w:rFonts w:ascii="宋体" w:eastAsia="宋体"/>
            <w:sz w:val="28"/>
          </w:rPr>
          <w:fldChar w:fldCharType="end"/>
        </w:r>
        <w:r>
          <w:rPr>
            <w:rFonts w:ascii="宋体" w:eastAsia="宋体"/>
            <w:sz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5FE9"/>
    <w:rsid w:val="0003399F"/>
    <w:rsid w:val="00090E25"/>
    <w:rsid w:val="000D159B"/>
    <w:rsid w:val="000D5AA0"/>
    <w:rsid w:val="000F31BA"/>
    <w:rsid w:val="00123730"/>
    <w:rsid w:val="001357FD"/>
    <w:rsid w:val="00143A62"/>
    <w:rsid w:val="00166B55"/>
    <w:rsid w:val="00195C8B"/>
    <w:rsid w:val="001960C2"/>
    <w:rsid w:val="001A34B9"/>
    <w:rsid w:val="001D48A2"/>
    <w:rsid w:val="001F73E2"/>
    <w:rsid w:val="00201BAB"/>
    <w:rsid w:val="0022511A"/>
    <w:rsid w:val="002370B1"/>
    <w:rsid w:val="00286B93"/>
    <w:rsid w:val="00305034"/>
    <w:rsid w:val="00324220"/>
    <w:rsid w:val="00343652"/>
    <w:rsid w:val="0036655B"/>
    <w:rsid w:val="003724AF"/>
    <w:rsid w:val="003902CE"/>
    <w:rsid w:val="003D0C40"/>
    <w:rsid w:val="003D1A09"/>
    <w:rsid w:val="003E3182"/>
    <w:rsid w:val="004022BD"/>
    <w:rsid w:val="00435AD8"/>
    <w:rsid w:val="00444309"/>
    <w:rsid w:val="00467AC7"/>
    <w:rsid w:val="0047635A"/>
    <w:rsid w:val="00486FF3"/>
    <w:rsid w:val="004A4005"/>
    <w:rsid w:val="004B52A0"/>
    <w:rsid w:val="004E5368"/>
    <w:rsid w:val="004F173B"/>
    <w:rsid w:val="004F2731"/>
    <w:rsid w:val="005022E3"/>
    <w:rsid w:val="00533804"/>
    <w:rsid w:val="005472CF"/>
    <w:rsid w:val="005940D2"/>
    <w:rsid w:val="00595725"/>
    <w:rsid w:val="005A25B4"/>
    <w:rsid w:val="005B7B67"/>
    <w:rsid w:val="005D2570"/>
    <w:rsid w:val="00634862"/>
    <w:rsid w:val="00646838"/>
    <w:rsid w:val="00655FE9"/>
    <w:rsid w:val="00657E73"/>
    <w:rsid w:val="00657EA7"/>
    <w:rsid w:val="006714D3"/>
    <w:rsid w:val="006C110C"/>
    <w:rsid w:val="006C607C"/>
    <w:rsid w:val="006E34DF"/>
    <w:rsid w:val="006E5FFA"/>
    <w:rsid w:val="00717FA0"/>
    <w:rsid w:val="00741B04"/>
    <w:rsid w:val="007435F2"/>
    <w:rsid w:val="007477D7"/>
    <w:rsid w:val="00772FB5"/>
    <w:rsid w:val="007A3538"/>
    <w:rsid w:val="007B60FC"/>
    <w:rsid w:val="007F221F"/>
    <w:rsid w:val="008508B0"/>
    <w:rsid w:val="00885F41"/>
    <w:rsid w:val="008C10E2"/>
    <w:rsid w:val="008F35F3"/>
    <w:rsid w:val="00900829"/>
    <w:rsid w:val="0091214F"/>
    <w:rsid w:val="0093157A"/>
    <w:rsid w:val="00931A57"/>
    <w:rsid w:val="00931BFA"/>
    <w:rsid w:val="00935F47"/>
    <w:rsid w:val="00965185"/>
    <w:rsid w:val="009C0B56"/>
    <w:rsid w:val="009D4913"/>
    <w:rsid w:val="009E04B8"/>
    <w:rsid w:val="00A02982"/>
    <w:rsid w:val="00A134EE"/>
    <w:rsid w:val="00A22C4C"/>
    <w:rsid w:val="00A440C3"/>
    <w:rsid w:val="00A55502"/>
    <w:rsid w:val="00A97A2E"/>
    <w:rsid w:val="00AD7F92"/>
    <w:rsid w:val="00AF55FD"/>
    <w:rsid w:val="00B20431"/>
    <w:rsid w:val="00B31232"/>
    <w:rsid w:val="00B33FA5"/>
    <w:rsid w:val="00BA4195"/>
    <w:rsid w:val="00BD587F"/>
    <w:rsid w:val="00BE0E2A"/>
    <w:rsid w:val="00C6657F"/>
    <w:rsid w:val="00CC0452"/>
    <w:rsid w:val="00CD1712"/>
    <w:rsid w:val="00D2585D"/>
    <w:rsid w:val="00D418BF"/>
    <w:rsid w:val="00DA1150"/>
    <w:rsid w:val="00DF0921"/>
    <w:rsid w:val="00E031E5"/>
    <w:rsid w:val="00E170B6"/>
    <w:rsid w:val="00E20E27"/>
    <w:rsid w:val="00E30047"/>
    <w:rsid w:val="00E46044"/>
    <w:rsid w:val="00E97D62"/>
    <w:rsid w:val="00EF5C72"/>
    <w:rsid w:val="00F031CF"/>
    <w:rsid w:val="00F31A79"/>
    <w:rsid w:val="00FE52BB"/>
    <w:rsid w:val="00FF77BA"/>
    <w:rsid w:val="10FE8E3D"/>
    <w:rsid w:val="117D2D56"/>
    <w:rsid w:val="1F4A44C4"/>
    <w:rsid w:val="30C45585"/>
    <w:rsid w:val="3D5F6937"/>
    <w:rsid w:val="5A7828D0"/>
    <w:rsid w:val="6BE64EB6"/>
    <w:rsid w:val="6E870E85"/>
    <w:rsid w:val="7B6E9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next w:val="1"/>
    <w:link w:val="15"/>
    <w:qFormat/>
    <w:uiPriority w:val="11"/>
    <w:pPr>
      <w:adjustRightInd w:val="0"/>
      <w:snapToGrid w:val="0"/>
      <w:spacing w:before="120" w:after="120"/>
      <w:jc w:val="center"/>
    </w:pPr>
    <w:rPr>
      <w:rFonts w:ascii="Times New Roman" w:hAnsi="Times New Roman" w:eastAsia="仿宋_GB2312" w:cstheme="minorBidi"/>
      <w:b/>
      <w:bCs/>
      <w:color w:val="000000" w:themeColor="text1"/>
      <w:kern w:val="28"/>
      <w:sz w:val="24"/>
      <w:szCs w:val="32"/>
      <w:lang w:val="en-US" w:eastAsia="zh-CN" w:bidi="ar-SA"/>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800080" w:themeColor="followedHyperlink"/>
      <w:u w:val="single"/>
    </w:rPr>
  </w:style>
  <w:style w:type="character" w:styleId="10">
    <w:name w:val="Hyperlink"/>
    <w:basedOn w:val="8"/>
    <w:unhideWhenUsed/>
    <w:qFormat/>
    <w:uiPriority w:val="99"/>
    <w:rPr>
      <w:color w:val="0000FF" w:themeColor="hyperlink"/>
      <w:u w:val="single"/>
    </w:rPr>
  </w:style>
  <w:style w:type="paragraph" w:styleId="11">
    <w:name w:val="List Paragraph"/>
    <w:basedOn w:val="1"/>
    <w:qFormat/>
    <w:uiPriority w:val="34"/>
    <w:pPr>
      <w:ind w:firstLine="420" w:firstLineChars="200"/>
    </w:p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character" w:customStyle="1" w:styleId="14">
    <w:name w:val="日期 Char"/>
    <w:basedOn w:val="8"/>
    <w:link w:val="2"/>
    <w:semiHidden/>
    <w:qFormat/>
    <w:uiPriority w:val="99"/>
  </w:style>
  <w:style w:type="character" w:customStyle="1" w:styleId="15">
    <w:name w:val="副标题 Char"/>
    <w:basedOn w:val="8"/>
    <w:link w:val="5"/>
    <w:qFormat/>
    <w:uiPriority w:val="11"/>
    <w:rPr>
      <w:rFonts w:ascii="Times New Roman" w:hAnsi="Times New Roman" w:eastAsia="仿宋_GB2312"/>
      <w:b/>
      <w:bCs/>
      <w:color w:val="000000" w:themeColor="text1"/>
      <w:kern w:val="28"/>
      <w:sz w:val="24"/>
      <w:szCs w:val="32"/>
    </w:rPr>
  </w:style>
  <w:style w:type="paragraph" w:customStyle="1" w:styleId="16">
    <w:name w:val="政府表内容"/>
    <w:next w:val="1"/>
    <w:link w:val="17"/>
    <w:qFormat/>
    <w:uiPriority w:val="0"/>
    <w:pPr>
      <w:adjustRightInd w:val="0"/>
      <w:snapToGrid w:val="0"/>
      <w:spacing w:before="60" w:after="60"/>
      <w:jc w:val="center"/>
    </w:pPr>
    <w:rPr>
      <w:rFonts w:ascii="Times New Roman" w:hAnsi="Times New Roman" w:eastAsia="仿宋_GB2312" w:cstheme="minorBidi"/>
      <w:kern w:val="2"/>
      <w:sz w:val="24"/>
      <w:szCs w:val="22"/>
      <w:lang w:val="en-US" w:eastAsia="zh-CN" w:bidi="ar-SA"/>
    </w:rPr>
  </w:style>
  <w:style w:type="character" w:customStyle="1" w:styleId="17">
    <w:name w:val="政府表内容 字符"/>
    <w:basedOn w:val="8"/>
    <w:link w:val="16"/>
    <w:qFormat/>
    <w:uiPriority w:val="0"/>
    <w:rPr>
      <w:rFonts w:ascii="Times New Roman" w:hAnsi="Times New Roman" w:eastAsia="仿宋_GB231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Fifth Edition" SelectedStyle="\APA.XSL"/>
</file>

<file path=customXml/itemProps1.xml><?xml version="1.0" encoding="utf-8"?>
<ds:datastoreItem xmlns:ds="http://schemas.openxmlformats.org/officeDocument/2006/customXml" ds:itemID="{1733BCEF-264A-416F-85A6-AB6BB1529A7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2823</Words>
  <Characters>3000</Characters>
  <Lines>22</Lines>
  <Paragraphs>6</Paragraphs>
  <TotalTime>3</TotalTime>
  <ScaleCrop>false</ScaleCrop>
  <LinksUpToDate>false</LinksUpToDate>
  <CharactersWithSpaces>3008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2025-06-24T18:26:00Z</dcterms:created>
  <dc:creator>梁瑞瑞</dc:creator>
  <cp:lastModifiedBy>武卫华</cp:lastModifiedBy>
  <dcterms:modified xsi:type="dcterms:W3CDTF">2025-11-18T11:46:30Z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eyJoZGlkIjoiOTJmMWU4YjdlY2M5ZDRlNDRlNTdmNWZiYjYwYzBkOWIiLCJ1c2VySWQiOiIxNzI0NDU5MDU0In0=</vt:lpwstr>
  </property>
  <property fmtid="{D5CDD505-2E9C-101B-9397-08002B2CF9AE}" pid="3" name="KSOProductBuildVer">
    <vt:lpwstr>2052-12.1.2.22550</vt:lpwstr>
  </property>
  <property fmtid="{D5CDD505-2E9C-101B-9397-08002B2CF9AE}" pid="4" name="ICV">
    <vt:lpwstr>B218585214564C9896F958A11327C746_12</vt:lpwstr>
  </property>
</Properties>
</file>