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FB5F">
      <w:pPr>
        <w:snapToGrid w:val="0"/>
        <w:spacing w:line="360" w:lineRule="auto"/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val="en-US" w:eastAsia="zh-CN"/>
        </w:rPr>
        <w:t>3</w:t>
      </w:r>
    </w:p>
    <w:p w14:paraId="4C144E6B">
      <w:pPr>
        <w:widowControl/>
        <w:snapToGrid w:val="0"/>
        <w:jc w:val="center"/>
        <w:rPr>
          <w:rFonts w:ascii="Times New Roman" w:hAnsi="Times New Roman" w:eastAsia="华文中宋" w:cs="Times New Roman"/>
          <w:b/>
          <w:spacing w:val="2"/>
          <w:sz w:val="36"/>
          <w:szCs w:val="36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科技人员专项计划选派对象服务效果统计表</w:t>
      </w:r>
    </w:p>
    <w:p w14:paraId="679536AF">
      <w:pPr>
        <w:widowControl/>
        <w:snapToGrid w:val="0"/>
        <w:jc w:val="center"/>
        <w:rPr>
          <w:rFonts w:ascii="Times New Roman" w:hAnsi="Times New Roman" w:eastAsia="长城小标宋体" w:cs="Times New Roman"/>
          <w:b/>
          <w:spacing w:val="2"/>
          <w:sz w:val="36"/>
          <w:szCs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13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9"/>
        <w:gridCol w:w="612"/>
        <w:gridCol w:w="809"/>
        <w:gridCol w:w="809"/>
        <w:gridCol w:w="612"/>
        <w:gridCol w:w="809"/>
      </w:tblGrid>
      <w:tr w14:paraId="4D28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5" w:type="pct"/>
            <w:vMerge w:val="restart"/>
            <w:vAlign w:val="center"/>
          </w:tcPr>
          <w:p w14:paraId="697DC277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spacing w:val="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4"/>
                <w:szCs w:val="21"/>
                <w:lang w:val="en-US" w:eastAsia="zh-CN"/>
              </w:rPr>
              <w:t>序号</w:t>
            </w:r>
          </w:p>
        </w:tc>
        <w:tc>
          <w:tcPr>
            <w:tcW w:w="145" w:type="pct"/>
            <w:vMerge w:val="restart"/>
            <w:vAlign w:val="center"/>
          </w:tcPr>
          <w:p w14:paraId="717DC5A3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spacing w:val="4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4"/>
                <w:szCs w:val="21"/>
                <w:lang w:eastAsia="zh-CN"/>
              </w:rPr>
              <w:t>区县</w:t>
            </w:r>
          </w:p>
        </w:tc>
        <w:tc>
          <w:tcPr>
            <w:tcW w:w="855" w:type="pct"/>
            <w:gridSpan w:val="3"/>
            <w:vAlign w:val="center"/>
          </w:tcPr>
          <w:p w14:paraId="77CA3BC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选派情况</w:t>
            </w:r>
          </w:p>
        </w:tc>
        <w:tc>
          <w:tcPr>
            <w:tcW w:w="1425" w:type="pct"/>
            <w:gridSpan w:val="5"/>
            <w:vAlign w:val="center"/>
          </w:tcPr>
          <w:p w14:paraId="5FF73B8E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服务情况</w:t>
            </w:r>
          </w:p>
        </w:tc>
        <w:tc>
          <w:tcPr>
            <w:tcW w:w="2428" w:type="pct"/>
            <w:gridSpan w:val="9"/>
            <w:vAlign w:val="center"/>
          </w:tcPr>
          <w:p w14:paraId="3E2FD326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受援效果</w:t>
            </w:r>
          </w:p>
        </w:tc>
      </w:tr>
      <w:tr w14:paraId="5D84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5" w:type="pct"/>
            <w:vMerge w:val="continue"/>
            <w:tcBorders>
              <w:bottom w:val="single" w:color="auto" w:sz="4" w:space="0"/>
            </w:tcBorders>
            <w:vAlign w:val="center"/>
          </w:tcPr>
          <w:p w14:paraId="3C1B3591"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hint="default" w:ascii="黑体" w:hAnsi="黑体" w:eastAsia="黑体" w:cs="Times New Roman"/>
                <w:spacing w:val="4"/>
                <w:szCs w:val="21"/>
                <w:lang w:val="en-US"/>
              </w:rPr>
            </w:pPr>
          </w:p>
        </w:tc>
        <w:tc>
          <w:tcPr>
            <w:tcW w:w="145" w:type="pct"/>
            <w:vMerge w:val="continue"/>
            <w:tcBorders>
              <w:bottom w:val="single" w:color="auto" w:sz="4" w:space="0"/>
            </w:tcBorders>
            <w:vAlign w:val="center"/>
          </w:tcPr>
          <w:p w14:paraId="30055751"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59233525"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选派人数（个）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34E8DA7C"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三方协议数（个）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28FB156C"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考核合格数（个）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37DF2E6C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服务乡镇数量</w:t>
            </w:r>
          </w:p>
          <w:p w14:paraId="2A9F577E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73214B6F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服务村庄数量</w:t>
            </w:r>
          </w:p>
          <w:p w14:paraId="69696FC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7F1417AA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服务带动农户数量</w:t>
            </w:r>
          </w:p>
          <w:p w14:paraId="04D1EB2D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（户）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677D51E6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服务企业、合作社、农民协会等机构（个）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</w:tcPr>
          <w:p w14:paraId="7B1058B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创办领办企业、合作社、农民协会等机构（个）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35A36DF6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引进新品种（种）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092B2735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推广新技术（个）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385B90DC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建立示范基地（个）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60D8E765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为受援地引进项目（个）</w:t>
            </w:r>
          </w:p>
        </w:tc>
        <w:tc>
          <w:tcPr>
            <w:tcW w:w="215" w:type="pct"/>
            <w:tcBorders>
              <w:bottom w:val="single" w:color="auto" w:sz="4" w:space="0"/>
            </w:tcBorders>
            <w:vAlign w:val="center"/>
          </w:tcPr>
          <w:p w14:paraId="6F58DD13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为受援地引进资金（万元）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7DC00372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培养基层技术骨干（人）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4A89F609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举办培训场次（期）</w:t>
            </w:r>
          </w:p>
        </w:tc>
        <w:tc>
          <w:tcPr>
            <w:tcW w:w="215" w:type="pct"/>
            <w:tcBorders>
              <w:bottom w:val="single" w:color="auto" w:sz="4" w:space="0"/>
            </w:tcBorders>
            <w:vAlign w:val="center"/>
          </w:tcPr>
          <w:p w14:paraId="4993DF45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培训农民（人次）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 w14:paraId="2D7E55B0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帮助受援对象增收（元）</w:t>
            </w:r>
          </w:p>
        </w:tc>
      </w:tr>
      <w:tr w14:paraId="4401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" w:type="pct"/>
            <w:vAlign w:val="center"/>
          </w:tcPr>
          <w:p w14:paraId="3FC8412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 w14:paraId="3CDB086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33F66F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51E22E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E0E69B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C27419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2A63A0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805C578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8943D3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 w14:paraId="30AF1B18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893D85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D6226B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FE1E24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8019F9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61ED898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EFC4F5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6351439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6AB2EDF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1B1037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  <w:tr w14:paraId="2F91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5" w:type="pct"/>
            <w:vAlign w:val="center"/>
          </w:tcPr>
          <w:p w14:paraId="537FA62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 w14:paraId="01FFA49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A2E7B8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828156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5FC702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9FCC44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E79C64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742E9C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510D14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 w14:paraId="13F82D1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1FAAAE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08155E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11D1C4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C1BEEA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5CE2DAA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DE58F59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02226B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5762766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149EB7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  <w:tr w14:paraId="76E9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5" w:type="pct"/>
            <w:vAlign w:val="center"/>
          </w:tcPr>
          <w:p w14:paraId="10E1421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 w14:paraId="0441C84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2EACCB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39B9CE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239803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A7C414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41A0BB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C6290E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71F6C3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 w14:paraId="6ADF8E7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A830B8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72F71A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B0DF84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6B10BC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1F55C4D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A7B74A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30FFC9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 w14:paraId="5EDA52A9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895A92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</w:tbl>
    <w:p w14:paraId="4F8E83BC">
      <w:pPr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napToGrid w:val="0"/>
          <w:sz w:val="24"/>
          <w:lang w:eastAsia="zh-CN"/>
        </w:rPr>
      </w:pPr>
      <w:r>
        <w:rPr>
          <w:rFonts w:ascii="Times New Roman" w:hAnsi="Times New Roman" w:eastAsia="仿宋_GB2312" w:cs="Times New Roman"/>
          <w:snapToGrid w:val="0"/>
          <w:sz w:val="24"/>
        </w:rPr>
        <w:t>注：选派情况中选派人数≥三方协议数≥考核合格数，</w:t>
      </w:r>
      <w:r>
        <w:rPr>
          <w:rFonts w:hint="eastAsia" w:ascii="黑体" w:hAnsi="黑体" w:eastAsia="黑体" w:cs="黑体"/>
          <w:b/>
          <w:bCs/>
          <w:snapToGrid w:val="0"/>
          <w:sz w:val="24"/>
        </w:rPr>
        <w:t>以县为单位</w:t>
      </w:r>
      <w:r>
        <w:rPr>
          <w:rFonts w:ascii="Times New Roman" w:hAnsi="Times New Roman" w:eastAsia="仿宋_GB2312" w:cs="Times New Roman"/>
          <w:snapToGrid w:val="0"/>
          <w:sz w:val="24"/>
        </w:rPr>
        <w:t>，不可累加</w:t>
      </w:r>
      <w:r>
        <w:rPr>
          <w:rFonts w:hint="eastAsia" w:ascii="Times New Roman" w:hAnsi="Times New Roman" w:eastAsia="仿宋_GB2312" w:cs="Times New Roman"/>
          <w:snapToGrid w:val="0"/>
          <w:sz w:val="24"/>
          <w:lang w:eastAsia="zh-CN"/>
        </w:rPr>
        <w:t>。</w:t>
      </w: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43E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1041453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DB644D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D3B5F66"/>
    <w:rsid w:val="7F4F2AEA"/>
    <w:rsid w:val="D7D7E888"/>
    <w:rsid w:val="FB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22</Lines>
  <Paragraphs>6</Paragraphs>
  <TotalTime>3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2024-03-28T14:27:00Z</dcterms:created>
  <dc:creator>爱吃的年糕君</dc:creator>
  <cp:lastModifiedBy>後時代</cp:lastModifiedBy>
  <cp:lastPrinted>2025-04-17T15:16:00Z</cp:lastPrinted>
  <dcterms:modified xsi:type="dcterms:W3CDTF">2026-01-15T07:35:04Z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