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default" w:ascii="方正黑体_GBK" w:hAnsi="方正黑体_GBK" w:eastAsia="方正黑体_GBK" w:cs="方正黑体_GBK"/>
          <w:color w:val="000000"/>
          <w:sz w:val="32"/>
          <w:szCs w:val="32"/>
          <w:highlight w:val="none"/>
          <w:lang w:val="en-US" w:eastAsia="zh-CN"/>
        </w:rPr>
      </w:pPr>
    </w:p>
    <w:p>
      <w:pPr>
        <w:snapToGrid w:val="0"/>
        <w:spacing w:line="600" w:lineRule="exact"/>
        <w:jc w:val="both"/>
        <w:rPr>
          <w:rFonts w:hint="eastAsia" w:ascii="方正黑体_GBK" w:hAnsi="方正黑体_GBK" w:eastAsia="方正黑体_GBK" w:cs="方正黑体_GBK"/>
          <w:color w:val="000000"/>
          <w:sz w:val="32"/>
          <w:szCs w:val="32"/>
          <w:highlight w:val="none"/>
          <w:lang w:eastAsia="zh-CN"/>
        </w:rPr>
      </w:pPr>
    </w:p>
    <w:p>
      <w:pPr>
        <w:snapToGrid w:val="0"/>
        <w:spacing w:line="600" w:lineRule="exact"/>
        <w:jc w:val="both"/>
        <w:rPr>
          <w:rFonts w:hint="eastAsia" w:ascii="方正黑体_GBK" w:hAnsi="方正黑体_GBK" w:eastAsia="方正黑体_GBK" w:cs="方正黑体_GBK"/>
          <w:color w:val="000000"/>
          <w:sz w:val="32"/>
          <w:szCs w:val="32"/>
          <w:highlight w:val="none"/>
          <w:lang w:eastAsia="zh-CN"/>
        </w:rPr>
      </w:pPr>
    </w:p>
    <w:p>
      <w:pPr>
        <w:snapToGrid w:val="0"/>
        <w:spacing w:line="600" w:lineRule="exact"/>
        <w:jc w:val="center"/>
        <w:rPr>
          <w:rFonts w:hint="default" w:ascii="Times New Roman" w:hAnsi="Times New Roman" w:eastAsia="方正小标宋_GBK" w:cs="Times New Roman"/>
          <w:color w:val="000000"/>
          <w:sz w:val="52"/>
          <w:szCs w:val="52"/>
          <w:highlight w:val="none"/>
        </w:rPr>
      </w:pPr>
      <w:r>
        <w:rPr>
          <w:rFonts w:hint="eastAsia" w:eastAsia="方正小标宋_GBK" w:cs="Times New Roman"/>
          <w:color w:val="000000"/>
          <w:sz w:val="52"/>
          <w:szCs w:val="52"/>
          <w:highlight w:val="none"/>
          <w:lang w:eastAsia="zh-CN"/>
        </w:rPr>
        <w:t>“晋创谷</w:t>
      </w:r>
      <w:r>
        <w:rPr>
          <w:rFonts w:hint="eastAsia" w:eastAsia="方正小标宋_GBK" w:cs="Times New Roman"/>
          <w:color w:val="000000"/>
          <w:sz w:val="52"/>
          <w:szCs w:val="52"/>
          <w:highlight w:val="none"/>
          <w:lang w:val="en-US" w:eastAsia="zh-CN"/>
        </w:rPr>
        <w:t>·太原</w:t>
      </w:r>
      <w:r>
        <w:rPr>
          <w:rFonts w:hint="eastAsia" w:eastAsia="方正小标宋_GBK" w:cs="Times New Roman"/>
          <w:color w:val="000000"/>
          <w:sz w:val="52"/>
          <w:szCs w:val="52"/>
          <w:highlight w:val="none"/>
          <w:lang w:eastAsia="zh-CN"/>
        </w:rPr>
        <w:t>”具身智能领域</w:t>
      </w:r>
      <w:r>
        <w:rPr>
          <w:rFonts w:hint="default" w:ascii="Times New Roman" w:hAnsi="Times New Roman" w:eastAsia="方正小标宋_GBK" w:cs="Times New Roman"/>
          <w:color w:val="000000"/>
          <w:sz w:val="52"/>
          <w:szCs w:val="52"/>
          <w:highlight w:val="none"/>
        </w:rPr>
        <w:t>科技成果转化和产业化项目</w:t>
      </w:r>
      <w:r>
        <w:rPr>
          <w:rFonts w:hint="eastAsia" w:eastAsia="方正小标宋_GBK" w:cs="Times New Roman"/>
          <w:color w:val="000000"/>
          <w:sz w:val="52"/>
          <w:szCs w:val="52"/>
          <w:highlight w:val="none"/>
          <w:lang w:eastAsia="zh-CN"/>
        </w:rPr>
        <w:t>经费预算</w:t>
      </w:r>
      <w:r>
        <w:rPr>
          <w:rFonts w:hint="default" w:ascii="Times New Roman" w:hAnsi="Times New Roman" w:eastAsia="方正小标宋_GBK" w:cs="Times New Roman"/>
          <w:color w:val="000000"/>
          <w:sz w:val="52"/>
          <w:szCs w:val="52"/>
          <w:highlight w:val="none"/>
        </w:rPr>
        <w:t>书</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Times New Roman" w:hAnsi="Times New Roman" w:eastAsia="宋体" w:cs="Times New Roman"/>
          <w:kern w:val="2"/>
          <w:sz w:val="28"/>
          <w:szCs w:val="28"/>
          <w:highlight w:val="none"/>
          <w:lang w:val="en-US" w:eastAsia="zh-CN" w:bidi="ar-SA"/>
        </w:rPr>
      </w:pP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Times New Roman" w:hAnsi="Times New Roman" w:eastAsia="宋体" w:cs="Times New Roman"/>
          <w:kern w:val="2"/>
          <w:sz w:val="28"/>
          <w:szCs w:val="28"/>
          <w:highlight w:val="none"/>
          <w:lang w:val="en-US" w:eastAsia="zh-CN" w:bidi="ar-SA"/>
        </w:rPr>
      </w:pP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项目名称：</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所属方向：</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申报企业名称（公章）：</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企业办公地址：</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企业法定代表人（签字）：</w:t>
      </w:r>
      <w:r>
        <w:rPr>
          <w:rFonts w:hint="eastAsia" w:ascii="华文仿宋" w:hAnsi="华文仿宋" w:eastAsia="华文仿宋" w:cs="华文仿宋"/>
          <w:kern w:val="2"/>
          <w:sz w:val="32"/>
          <w:szCs w:val="32"/>
          <w:highlight w:val="none"/>
          <w:u w:val="single"/>
          <w:lang w:val="en-US" w:eastAsia="zh-CN" w:bidi="ar-SA"/>
        </w:rPr>
        <w:t xml:space="preserve">         </w:t>
      </w:r>
      <w:r>
        <w:rPr>
          <w:rFonts w:hint="eastAsia" w:ascii="华文仿宋" w:hAnsi="华文仿宋" w:eastAsia="华文仿宋" w:cs="华文仿宋"/>
          <w:kern w:val="2"/>
          <w:sz w:val="32"/>
          <w:szCs w:val="32"/>
          <w:highlight w:val="none"/>
          <w:lang w:val="en-US" w:eastAsia="zh-CN" w:bidi="ar-SA"/>
        </w:rPr>
        <w:t>联系电话</w:t>
      </w:r>
      <w:r>
        <w:rPr>
          <w:rFonts w:hint="eastAsia" w:ascii="华文仿宋" w:hAnsi="华文仿宋" w:eastAsia="华文仿宋" w:cs="华文仿宋"/>
          <w:kern w:val="2"/>
          <w:sz w:val="32"/>
          <w:szCs w:val="32"/>
          <w:highlight w:val="none"/>
          <w:lang w:val="en" w:eastAsia="zh-CN" w:bidi="ar-SA"/>
        </w:rPr>
        <w:t>：</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项目负责人（签字）：</w:t>
      </w:r>
      <w:r>
        <w:rPr>
          <w:rFonts w:hint="eastAsia" w:ascii="华文仿宋" w:hAnsi="华文仿宋" w:eastAsia="华文仿宋" w:cs="华文仿宋"/>
          <w:kern w:val="2"/>
          <w:sz w:val="32"/>
          <w:szCs w:val="32"/>
          <w:highlight w:val="none"/>
          <w:u w:val="single"/>
          <w:lang w:val="en-US" w:eastAsia="zh-CN" w:bidi="ar-SA"/>
        </w:rPr>
        <w:t xml:space="preserve">             </w:t>
      </w:r>
      <w:r>
        <w:rPr>
          <w:rFonts w:hint="eastAsia" w:ascii="华文仿宋" w:hAnsi="华文仿宋" w:eastAsia="华文仿宋" w:cs="华文仿宋"/>
          <w:kern w:val="2"/>
          <w:sz w:val="32"/>
          <w:szCs w:val="32"/>
          <w:highlight w:val="none"/>
          <w:lang w:val="en-US" w:eastAsia="zh-CN" w:bidi="ar-SA"/>
        </w:rPr>
        <w:t>联系电话</w:t>
      </w:r>
      <w:r>
        <w:rPr>
          <w:rFonts w:hint="eastAsia" w:ascii="华文仿宋" w:hAnsi="华文仿宋" w:eastAsia="华文仿宋" w:cs="华文仿宋"/>
          <w:kern w:val="2"/>
          <w:sz w:val="32"/>
          <w:szCs w:val="32"/>
          <w:highlight w:val="none"/>
          <w:u w:val="none"/>
          <w:lang w:val="en" w:eastAsia="zh-CN" w:bidi="ar-SA"/>
        </w:rPr>
        <w:t>：</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财务部门负责人（签字）：</w:t>
      </w:r>
      <w:r>
        <w:rPr>
          <w:rFonts w:hint="eastAsia" w:ascii="华文仿宋" w:hAnsi="华文仿宋" w:eastAsia="华文仿宋" w:cs="华文仿宋"/>
          <w:kern w:val="2"/>
          <w:sz w:val="32"/>
          <w:szCs w:val="32"/>
          <w:highlight w:val="none"/>
          <w:u w:val="single"/>
          <w:lang w:val="en-US" w:eastAsia="zh-CN" w:bidi="ar-SA"/>
        </w:rPr>
        <w:t xml:space="preserve">         </w:t>
      </w:r>
      <w:r>
        <w:rPr>
          <w:rFonts w:hint="eastAsia" w:ascii="华文仿宋" w:hAnsi="华文仿宋" w:eastAsia="华文仿宋" w:cs="华文仿宋"/>
          <w:kern w:val="2"/>
          <w:sz w:val="32"/>
          <w:szCs w:val="32"/>
          <w:highlight w:val="none"/>
          <w:lang w:val="en-US" w:eastAsia="zh-CN" w:bidi="ar-SA"/>
        </w:rPr>
        <w:t>联系电话：</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预算编制人（签字）：</w:t>
      </w:r>
      <w:r>
        <w:rPr>
          <w:rFonts w:hint="eastAsia" w:ascii="华文仿宋" w:hAnsi="华文仿宋" w:eastAsia="华文仿宋" w:cs="华文仿宋"/>
          <w:kern w:val="2"/>
          <w:sz w:val="32"/>
          <w:szCs w:val="32"/>
          <w:highlight w:val="none"/>
          <w:u w:val="single"/>
          <w:lang w:val="en-US" w:eastAsia="zh-CN" w:bidi="ar-SA"/>
        </w:rPr>
        <w:t xml:space="preserve">             </w:t>
      </w:r>
      <w:r>
        <w:rPr>
          <w:rFonts w:hint="eastAsia" w:ascii="华文仿宋" w:hAnsi="华文仿宋" w:eastAsia="华文仿宋" w:cs="华文仿宋"/>
          <w:kern w:val="2"/>
          <w:sz w:val="32"/>
          <w:szCs w:val="32"/>
          <w:highlight w:val="none"/>
          <w:lang w:val="en-US" w:eastAsia="zh-CN" w:bidi="ar-SA"/>
        </w:rPr>
        <w:t>联系电话：</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default" w:ascii="华文仿宋" w:hAnsi="华文仿宋" w:eastAsia="华文仿宋" w:cs="华文仿宋"/>
          <w:kern w:val="2"/>
          <w:sz w:val="32"/>
          <w:szCs w:val="32"/>
          <w:highlight w:val="none"/>
          <w:u w:val="single"/>
          <w:lang w:val="en" w:eastAsia="zh-CN" w:bidi="ar-SA"/>
        </w:rPr>
      </w:pPr>
      <w:r>
        <w:rPr>
          <w:rFonts w:hint="eastAsia" w:ascii="华文仿宋" w:hAnsi="华文仿宋" w:eastAsia="华文仿宋" w:cs="华文仿宋"/>
          <w:kern w:val="2"/>
          <w:sz w:val="32"/>
          <w:szCs w:val="32"/>
          <w:highlight w:val="none"/>
          <w:lang w:val="en-US" w:eastAsia="zh-CN" w:bidi="ar-SA"/>
        </w:rPr>
        <w:t>项目联系人（签字）：</w:t>
      </w:r>
      <w:r>
        <w:rPr>
          <w:rFonts w:hint="eastAsia" w:ascii="华文仿宋" w:hAnsi="华文仿宋" w:eastAsia="华文仿宋" w:cs="华文仿宋"/>
          <w:kern w:val="2"/>
          <w:sz w:val="32"/>
          <w:szCs w:val="32"/>
          <w:highlight w:val="none"/>
          <w:u w:val="single"/>
          <w:lang w:val="en-US" w:eastAsia="zh-CN" w:bidi="ar-SA"/>
        </w:rPr>
        <w:t xml:space="preserve">             </w:t>
      </w:r>
      <w:r>
        <w:rPr>
          <w:rFonts w:hint="eastAsia" w:ascii="华文仿宋" w:hAnsi="华文仿宋" w:eastAsia="华文仿宋" w:cs="华文仿宋"/>
          <w:kern w:val="2"/>
          <w:sz w:val="32"/>
          <w:szCs w:val="32"/>
          <w:highlight w:val="none"/>
          <w:lang w:val="en-US" w:eastAsia="zh-CN" w:bidi="ar-SA"/>
        </w:rPr>
        <w:t>联系电话：</w:t>
      </w:r>
      <w:r>
        <w:rPr>
          <w:rFonts w:hint="default" w:ascii="华文仿宋" w:hAnsi="华文仿宋" w:eastAsia="华文仿宋" w:cs="华文仿宋"/>
          <w:kern w:val="2"/>
          <w:sz w:val="32"/>
          <w:szCs w:val="32"/>
          <w:highlight w:val="none"/>
          <w:u w:val="single"/>
          <w:lang w:val="en" w:eastAsia="zh-CN" w:bidi="ar-SA"/>
        </w:rPr>
        <w:t xml:space="preserve">     </w:t>
      </w:r>
      <w:r>
        <w:rPr>
          <w:rFonts w:hint="eastAsia" w:ascii="华文仿宋" w:hAnsi="华文仿宋" w:eastAsia="华文仿宋" w:cs="华文仿宋"/>
          <w:kern w:val="2"/>
          <w:sz w:val="32"/>
          <w:szCs w:val="32"/>
          <w:highlight w:val="none"/>
          <w:u w:val="single"/>
          <w:lang w:val="en-US" w:eastAsia="zh-CN" w:bidi="ar-SA"/>
        </w:rPr>
        <w:t xml:space="preserve"> </w:t>
      </w:r>
      <w:r>
        <w:rPr>
          <w:rFonts w:hint="default" w:ascii="华文仿宋" w:hAnsi="华文仿宋" w:eastAsia="华文仿宋" w:cs="华文仿宋"/>
          <w:kern w:val="2"/>
          <w:sz w:val="32"/>
          <w:szCs w:val="32"/>
          <w:highlight w:val="none"/>
          <w:u w:val="single"/>
          <w:lang w:val="en" w:eastAsia="zh-CN" w:bidi="ar-SA"/>
        </w:rPr>
        <w:t xml:space="preserve">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eastAsia" w:ascii="华文仿宋" w:hAnsi="华文仿宋" w:eastAsia="华文仿宋" w:cs="华文仿宋"/>
          <w:kern w:val="2"/>
          <w:sz w:val="32"/>
          <w:szCs w:val="32"/>
          <w:highlight w:val="none"/>
          <w:u w:val="single"/>
          <w:lang w:val="en-US" w:eastAsia="zh-CN" w:bidi="ar-SA"/>
        </w:rPr>
      </w:pPr>
      <w:r>
        <w:rPr>
          <w:rFonts w:hint="eastAsia" w:ascii="华文仿宋" w:hAnsi="华文仿宋" w:eastAsia="华文仿宋" w:cs="华文仿宋"/>
          <w:kern w:val="2"/>
          <w:sz w:val="32"/>
          <w:szCs w:val="32"/>
          <w:highlight w:val="none"/>
          <w:lang w:val="en-US" w:eastAsia="zh-CN" w:bidi="ar-SA"/>
        </w:rPr>
        <w:t>“晋创谷·太原”运营公司：</w:t>
      </w:r>
      <w:r>
        <w:rPr>
          <w:rFonts w:hint="eastAsia" w:ascii="华文仿宋" w:hAnsi="华文仿宋" w:eastAsia="华文仿宋" w:cs="华文仿宋"/>
          <w:kern w:val="2"/>
          <w:sz w:val="32"/>
          <w:szCs w:val="32"/>
          <w:highlight w:val="none"/>
          <w:u w:val="single"/>
          <w:lang w:val="en-US" w:eastAsia="zh-CN" w:bidi="ar-SA"/>
        </w:rPr>
        <w:t xml:space="preserve">          （公章）        </w:t>
      </w: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eastAsia" w:ascii="华文仿宋" w:hAnsi="华文仿宋" w:eastAsia="华文仿宋" w:cs="华文仿宋"/>
          <w:kern w:val="2"/>
          <w:sz w:val="32"/>
          <w:szCs w:val="32"/>
          <w:highlight w:val="none"/>
          <w:u w:val="single"/>
          <w:lang w:val="en-US" w:eastAsia="zh-CN" w:bidi="ar-SA"/>
        </w:rPr>
      </w:pP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eastAsia" w:ascii="华文仿宋" w:hAnsi="华文仿宋" w:eastAsia="华文仿宋" w:cs="华文仿宋"/>
          <w:kern w:val="2"/>
          <w:sz w:val="32"/>
          <w:szCs w:val="32"/>
          <w:highlight w:val="none"/>
          <w:u w:val="single"/>
          <w:lang w:val="en-US" w:eastAsia="zh-CN" w:bidi="ar-SA"/>
        </w:rPr>
      </w:pPr>
    </w:p>
    <w:p>
      <w:pPr>
        <w:keepNext w:val="0"/>
        <w:keepLines w:val="0"/>
        <w:pageBreakBefore w:val="0"/>
        <w:widowControl w:val="0"/>
        <w:tabs>
          <w:tab w:val="left" w:pos="8640"/>
        </w:tabs>
        <w:kinsoku/>
        <w:wordWrap/>
        <w:overflowPunct/>
        <w:topLinePunct w:val="0"/>
        <w:autoSpaceDE/>
        <w:autoSpaceDN/>
        <w:bidi w:val="0"/>
        <w:adjustRightInd/>
        <w:snapToGrid w:val="0"/>
        <w:spacing w:line="600" w:lineRule="exact"/>
        <w:ind w:right="0" w:rightChars="0" w:firstLine="0" w:firstLineChars="0"/>
        <w:jc w:val="both"/>
        <w:textAlignment w:val="auto"/>
        <w:rPr>
          <w:rFonts w:hint="eastAsia" w:ascii="华文仿宋" w:hAnsi="华文仿宋" w:eastAsia="华文仿宋" w:cs="华文仿宋"/>
          <w:kern w:val="2"/>
          <w:sz w:val="32"/>
          <w:szCs w:val="32"/>
          <w:highlight w:val="none"/>
          <w:u w:val="single"/>
          <w:lang w:val="en-US" w:eastAsia="zh-CN" w:bidi="ar-SA"/>
        </w:rPr>
      </w:pPr>
    </w:p>
    <w:p>
      <w:pPr>
        <w:spacing w:line="600" w:lineRule="exact"/>
        <w:jc w:val="center"/>
        <w:rPr>
          <w:rFonts w:hint="eastAsia" w:ascii="Times New Roman" w:hAnsi="Times New Roman" w:eastAsia="方正黑体_GBK" w:cs="Times New Roman"/>
          <w:bCs/>
          <w:sz w:val="32"/>
          <w:szCs w:val="32"/>
          <w:highlight w:val="none"/>
          <w:lang w:val="en-US" w:eastAsia="zh-CN"/>
        </w:rPr>
      </w:pPr>
      <w:r>
        <w:rPr>
          <w:rFonts w:hint="eastAsia" w:ascii="Times New Roman" w:hAnsi="Times New Roman" w:eastAsia="方正黑体_GBK" w:cs="Times New Roman"/>
          <w:bCs/>
          <w:sz w:val="32"/>
          <w:szCs w:val="32"/>
          <w:highlight w:val="none"/>
          <w:lang w:val="en-US" w:eastAsia="zh-CN"/>
        </w:rPr>
        <w:t>太原市科学技术局</w:t>
      </w:r>
    </w:p>
    <w:p>
      <w:pPr>
        <w:spacing w:line="600" w:lineRule="exact"/>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bCs/>
          <w:sz w:val="32"/>
          <w:szCs w:val="32"/>
          <w:highlight w:val="none"/>
        </w:rPr>
        <w:t>20</w:t>
      </w:r>
      <w:r>
        <w:rPr>
          <w:rFonts w:hint="eastAsia" w:eastAsia="方正黑体_GBK" w:cs="Times New Roman"/>
          <w:bCs/>
          <w:sz w:val="32"/>
          <w:szCs w:val="32"/>
          <w:highlight w:val="none"/>
          <w:lang w:val="en-US" w:eastAsia="zh-CN"/>
        </w:rPr>
        <w:t>26</w:t>
      </w:r>
      <w:r>
        <w:rPr>
          <w:rFonts w:hint="default" w:ascii="Times New Roman" w:hAnsi="Times New Roman" w:eastAsia="方正黑体_GBK" w:cs="Times New Roman"/>
          <w:bCs/>
          <w:sz w:val="32"/>
          <w:szCs w:val="32"/>
          <w:highlight w:val="none"/>
          <w:lang w:eastAsia="zh-Hans"/>
        </w:rPr>
        <w:t>年</w:t>
      </w:r>
      <w:r>
        <w:rPr>
          <w:rFonts w:hint="eastAsia" w:eastAsia="方正黑体_GBK" w:cs="Times New Roman"/>
          <w:bCs/>
          <w:sz w:val="32"/>
          <w:szCs w:val="32"/>
          <w:highlight w:val="none"/>
          <w:lang w:val="en-US" w:eastAsia="zh-CN"/>
        </w:rPr>
        <w:t>1</w:t>
      </w:r>
      <w:r>
        <w:rPr>
          <w:rFonts w:hint="default" w:ascii="Times New Roman" w:hAnsi="Times New Roman" w:eastAsia="方正黑体_GBK" w:cs="Times New Roman"/>
          <w:bCs/>
          <w:sz w:val="32"/>
          <w:szCs w:val="32"/>
          <w:highlight w:val="none"/>
          <w:lang w:eastAsia="zh-Hans"/>
        </w:rPr>
        <w:t>月</w:t>
      </w:r>
      <w:r>
        <w:rPr>
          <w:rFonts w:hint="default" w:ascii="Times New Roman" w:hAnsi="Times New Roman" w:eastAsia="方正黑体_GBK" w:cs="Times New Roman"/>
          <w:bCs/>
          <w:sz w:val="32"/>
          <w:szCs w:val="32"/>
          <w:highlight w:val="none"/>
        </w:rPr>
        <w:t>制</w:t>
      </w:r>
    </w:p>
    <w:p>
      <w:pPr>
        <w:pageBreakBefore/>
        <w:spacing w:line="600" w:lineRule="exact"/>
        <w:jc w:val="center"/>
        <w:rPr>
          <w:rFonts w:hint="default" w:ascii="Times New Roman" w:hAnsi="Times New Roman" w:eastAsia="方正黑体_GBK" w:cs="Times New Roman"/>
          <w:b w:val="0"/>
          <w:bCs w:val="0"/>
          <w:sz w:val="32"/>
          <w:szCs w:val="32"/>
          <w:highlight w:val="none"/>
        </w:rPr>
        <w:sectPr>
          <w:headerReference r:id="rId3" w:type="default"/>
          <w:pgSz w:w="11906" w:h="16838"/>
          <w:pgMar w:top="1440" w:right="1803" w:bottom="1440" w:left="1803" w:header="851" w:footer="1531"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eastAsia" w:eastAsia="黑体"/>
          <w:sz w:val="32"/>
        </w:rPr>
      </w:pPr>
    </w:p>
    <w:p>
      <w:pPr>
        <w:jc w:val="center"/>
        <w:rPr>
          <w:rFonts w:hint="eastAsia" w:eastAsia="黑体"/>
          <w:sz w:val="32"/>
        </w:rPr>
      </w:pPr>
      <w:r>
        <w:rPr>
          <w:rFonts w:hint="eastAsia" w:eastAsia="黑体"/>
          <w:sz w:val="32"/>
          <w:szCs w:val="24"/>
        </w:rPr>
        <w:t>承     诺     书</w:t>
      </w:r>
    </w:p>
    <w:p>
      <w:pPr>
        <w:ind w:left="315"/>
        <w:jc w:val="center"/>
        <w:rPr>
          <w:rFonts w:hint="eastAsia" w:eastAsia="黑体"/>
          <w:sz w:val="28"/>
        </w:rPr>
      </w:pPr>
    </w:p>
    <w:p>
      <w:pPr>
        <w:ind w:left="315"/>
        <w:jc w:val="center"/>
        <w:rPr>
          <w:rFonts w:hint="eastAsia" w:eastAsia="黑体"/>
          <w:sz w:val="28"/>
        </w:rPr>
      </w:pP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本项目</w:t>
      </w:r>
      <w:r>
        <w:rPr>
          <w:rFonts w:hint="eastAsia" w:ascii="仿宋" w:hAnsi="仿宋" w:eastAsia="仿宋" w:cs="仿宋"/>
          <w:b w:val="0"/>
          <w:bCs w:val="0"/>
          <w:sz w:val="28"/>
          <w:szCs w:val="28"/>
          <w:lang w:eastAsia="zh-CN"/>
        </w:rPr>
        <w:t>经费</w:t>
      </w:r>
      <w:r>
        <w:rPr>
          <w:rFonts w:hint="eastAsia" w:ascii="仿宋" w:hAnsi="仿宋" w:eastAsia="仿宋" w:cs="仿宋"/>
          <w:b w:val="0"/>
          <w:bCs w:val="0"/>
          <w:sz w:val="28"/>
          <w:szCs w:val="28"/>
        </w:rPr>
        <w:t>预算申报书是在认真阅读理解</w:t>
      </w:r>
      <w:r>
        <w:rPr>
          <w:rFonts w:hint="eastAsia" w:ascii="仿宋" w:hAnsi="仿宋" w:eastAsia="仿宋" w:cs="仿宋"/>
          <w:b w:val="0"/>
          <w:bCs w:val="0"/>
          <w:sz w:val="28"/>
          <w:szCs w:val="28"/>
          <w:lang w:val="en-US" w:eastAsia="zh-CN"/>
        </w:rPr>
        <w:t>《“晋创谷·太原”科技成果转化和产业化项目管理办法（试行）》（并科〔2024〕23号）、</w:t>
      </w:r>
      <w:r>
        <w:rPr>
          <w:rFonts w:hint="eastAsia" w:ascii="仿宋" w:hAnsi="仿宋" w:eastAsia="仿宋" w:cs="仿宋"/>
          <w:b w:val="0"/>
          <w:bCs w:val="0"/>
          <w:sz w:val="28"/>
          <w:szCs w:val="28"/>
        </w:rPr>
        <w:t>《太原市人民政府办公室关于改革完善市级财政科研经费管理的实施意见》（</w:t>
      </w:r>
      <w:r>
        <w:rPr>
          <w:rFonts w:hint="eastAsia" w:ascii="仿宋" w:hAnsi="仿宋" w:eastAsia="仿宋" w:cs="仿宋"/>
          <w:b w:val="0"/>
          <w:bCs w:val="0"/>
          <w:sz w:val="28"/>
          <w:szCs w:val="28"/>
          <w:lang w:val="en-US" w:eastAsia="zh-CN"/>
        </w:rPr>
        <w:t>并政</w:t>
      </w:r>
      <w:r>
        <w:rPr>
          <w:rFonts w:hint="eastAsia" w:ascii="仿宋" w:hAnsi="仿宋" w:eastAsia="仿宋" w:cs="仿宋"/>
          <w:b w:val="0"/>
          <w:bCs w:val="0"/>
          <w:sz w:val="28"/>
          <w:szCs w:val="28"/>
        </w:rPr>
        <w:t>办发〔20</w:t>
      </w:r>
      <w:r>
        <w:rPr>
          <w:rFonts w:hint="eastAsia" w:ascii="仿宋" w:hAnsi="仿宋" w:eastAsia="仿宋" w:cs="仿宋"/>
          <w:b w:val="0"/>
          <w:bCs w:val="0"/>
          <w:sz w:val="28"/>
          <w:szCs w:val="28"/>
          <w:lang w:val="en-US" w:eastAsia="zh-CN"/>
        </w:rPr>
        <w:t>23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号）及国家其他有关财务规章制度基础上，按程序和规定编制的。</w:t>
      </w:r>
      <w:r>
        <w:rPr>
          <w:rFonts w:hint="eastAsia" w:ascii="仿宋" w:hAnsi="仿宋" w:eastAsia="仿宋" w:cs="仿宋"/>
          <w:b w:val="0"/>
          <w:bCs w:val="0"/>
          <w:sz w:val="28"/>
          <w:szCs w:val="28"/>
          <w:lang w:eastAsia="zh-CN"/>
        </w:rPr>
        <w:t>本</w:t>
      </w:r>
      <w:r>
        <w:rPr>
          <w:rFonts w:hint="eastAsia" w:ascii="仿宋" w:hAnsi="仿宋" w:eastAsia="仿宋" w:cs="仿宋"/>
          <w:b w:val="0"/>
          <w:bCs w:val="0"/>
          <w:sz w:val="28"/>
          <w:szCs w:val="28"/>
        </w:rPr>
        <w:t>单位法定代表人、财务部门负责人、项目负责人保证预算申报书各项内容真实、客观，并承担由此引起的相关责任。</w:t>
      </w:r>
    </w:p>
    <w:p>
      <w:pPr>
        <w:rPr>
          <w:rFonts w:hint="eastAsia"/>
          <w:b/>
          <w:bCs/>
          <w:sz w:val="28"/>
        </w:rPr>
      </w:pPr>
    </w:p>
    <w:p>
      <w:pPr>
        <w:ind w:left="315" w:leftChars="150" w:firstLine="562" w:firstLineChars="200"/>
        <w:rPr>
          <w:rFonts w:hint="eastAsia"/>
          <w:b/>
          <w:bCs/>
          <w:sz w:val="28"/>
        </w:rPr>
      </w:pPr>
    </w:p>
    <w:p>
      <w:pPr>
        <w:ind w:firstLine="3363" w:firstLineChars="1200"/>
        <w:rPr>
          <w:rFonts w:hint="eastAsia" w:ascii="华文仿宋" w:hAnsi="华文仿宋" w:eastAsia="华文仿宋" w:cs="华文仿宋"/>
          <w:b/>
          <w:bCs/>
          <w:sz w:val="28"/>
        </w:rPr>
      </w:pPr>
      <w:r>
        <w:rPr>
          <w:rFonts w:hint="eastAsia" w:ascii="华文仿宋" w:hAnsi="华文仿宋" w:eastAsia="华文仿宋" w:cs="华文仿宋"/>
          <w:b/>
          <w:bCs/>
          <w:sz w:val="28"/>
          <w:lang w:eastAsia="zh-CN"/>
        </w:rPr>
        <w:t>单位</w:t>
      </w:r>
      <w:r>
        <w:rPr>
          <w:rFonts w:hint="eastAsia" w:ascii="华文仿宋" w:hAnsi="华文仿宋" w:eastAsia="华文仿宋" w:cs="华文仿宋"/>
          <w:b/>
          <w:bCs/>
          <w:sz w:val="28"/>
        </w:rPr>
        <w:t>法定代表人（签</w:t>
      </w:r>
      <w:r>
        <w:rPr>
          <w:rFonts w:hint="eastAsia" w:ascii="华文仿宋" w:hAnsi="华文仿宋" w:eastAsia="华文仿宋" w:cs="华文仿宋"/>
          <w:b/>
          <w:bCs/>
          <w:sz w:val="28"/>
          <w:lang w:val="en-US" w:eastAsia="zh-CN"/>
        </w:rPr>
        <w:t>字</w:t>
      </w:r>
      <w:r>
        <w:rPr>
          <w:rFonts w:hint="eastAsia" w:ascii="华文仿宋" w:hAnsi="华文仿宋" w:eastAsia="华文仿宋" w:cs="华文仿宋"/>
          <w:b/>
          <w:bCs/>
          <w:sz w:val="28"/>
        </w:rPr>
        <w:t xml:space="preserve">）： </w:t>
      </w:r>
      <w:r>
        <w:rPr>
          <w:rFonts w:hint="eastAsia" w:ascii="华文仿宋" w:hAnsi="华文仿宋" w:eastAsia="华文仿宋" w:cs="华文仿宋"/>
          <w:b/>
          <w:bCs/>
          <w:sz w:val="28"/>
          <w:u w:val="single"/>
        </w:rPr>
        <w:t xml:space="preserve">           </w:t>
      </w:r>
    </w:p>
    <w:p>
      <w:pPr>
        <w:ind w:left="315" w:leftChars="150" w:firstLine="4890" w:firstLineChars="1745"/>
        <w:rPr>
          <w:rFonts w:hint="eastAsia" w:ascii="华文仿宋" w:hAnsi="华文仿宋" w:eastAsia="华文仿宋" w:cs="华文仿宋"/>
          <w:b/>
          <w:bCs/>
          <w:sz w:val="28"/>
        </w:rPr>
      </w:pPr>
      <w:r>
        <w:rPr>
          <w:rFonts w:hint="eastAsia" w:ascii="华文仿宋" w:hAnsi="华文仿宋" w:eastAsia="华文仿宋" w:cs="华文仿宋"/>
          <w:b/>
          <w:bCs/>
          <w:sz w:val="28"/>
        </w:rPr>
        <w:t xml:space="preserve">  年     月     日</w:t>
      </w:r>
    </w:p>
    <w:p>
      <w:pPr>
        <w:ind w:left="315" w:leftChars="150" w:firstLine="3629" w:firstLineChars="1295"/>
        <w:rPr>
          <w:rFonts w:hint="eastAsia" w:ascii="华文仿宋" w:hAnsi="华文仿宋" w:eastAsia="华文仿宋" w:cs="华文仿宋"/>
          <w:b/>
          <w:bCs/>
          <w:sz w:val="28"/>
        </w:rPr>
      </w:pPr>
    </w:p>
    <w:p>
      <w:pPr>
        <w:ind w:firstLine="3363" w:firstLineChars="1200"/>
        <w:rPr>
          <w:rFonts w:hint="eastAsia" w:ascii="华文仿宋" w:hAnsi="华文仿宋" w:eastAsia="华文仿宋" w:cs="华文仿宋"/>
          <w:b/>
          <w:bCs/>
          <w:sz w:val="28"/>
        </w:rPr>
      </w:pPr>
      <w:r>
        <w:rPr>
          <w:rFonts w:hint="eastAsia" w:ascii="华文仿宋" w:hAnsi="华文仿宋" w:eastAsia="华文仿宋" w:cs="华文仿宋"/>
          <w:b/>
          <w:bCs/>
          <w:sz w:val="28"/>
        </w:rPr>
        <w:t>财务部门负责人（签</w:t>
      </w:r>
      <w:r>
        <w:rPr>
          <w:rFonts w:hint="eastAsia" w:ascii="华文仿宋" w:hAnsi="华文仿宋" w:eastAsia="华文仿宋" w:cs="华文仿宋"/>
          <w:b/>
          <w:bCs/>
          <w:sz w:val="28"/>
          <w:lang w:val="en-US" w:eastAsia="zh-CN"/>
        </w:rPr>
        <w:t>字</w:t>
      </w:r>
      <w:r>
        <w:rPr>
          <w:rFonts w:hint="eastAsia" w:ascii="华文仿宋" w:hAnsi="华文仿宋" w:eastAsia="华文仿宋" w:cs="华文仿宋"/>
          <w:b/>
          <w:bCs/>
          <w:sz w:val="28"/>
        </w:rPr>
        <w:t xml:space="preserve">）： </w:t>
      </w:r>
      <w:r>
        <w:rPr>
          <w:rFonts w:hint="eastAsia" w:ascii="华文仿宋" w:hAnsi="华文仿宋" w:eastAsia="华文仿宋" w:cs="华文仿宋"/>
          <w:b/>
          <w:bCs/>
          <w:sz w:val="28"/>
          <w:u w:val="single"/>
        </w:rPr>
        <w:t xml:space="preserve">           </w:t>
      </w:r>
    </w:p>
    <w:p>
      <w:pPr>
        <w:ind w:left="315" w:leftChars="150" w:firstLine="4890" w:firstLineChars="1745"/>
        <w:rPr>
          <w:rFonts w:hint="eastAsia" w:ascii="华文仿宋" w:hAnsi="华文仿宋" w:eastAsia="华文仿宋" w:cs="华文仿宋"/>
          <w:b/>
          <w:bCs/>
          <w:sz w:val="28"/>
        </w:rPr>
      </w:pPr>
      <w:r>
        <w:rPr>
          <w:rFonts w:hint="eastAsia" w:ascii="华文仿宋" w:hAnsi="华文仿宋" w:eastAsia="华文仿宋" w:cs="华文仿宋"/>
          <w:b/>
          <w:bCs/>
          <w:sz w:val="28"/>
        </w:rPr>
        <w:t xml:space="preserve">  年     月     日</w:t>
      </w:r>
    </w:p>
    <w:p>
      <w:pPr>
        <w:ind w:left="315" w:leftChars="150" w:firstLine="3629" w:firstLineChars="1295"/>
        <w:rPr>
          <w:rFonts w:hint="eastAsia" w:ascii="华文仿宋" w:hAnsi="华文仿宋" w:eastAsia="华文仿宋" w:cs="华文仿宋"/>
          <w:b/>
          <w:bCs/>
          <w:sz w:val="28"/>
        </w:rPr>
      </w:pPr>
    </w:p>
    <w:p>
      <w:pPr>
        <w:ind w:firstLine="3363" w:firstLineChars="1200"/>
        <w:rPr>
          <w:rFonts w:hint="eastAsia" w:ascii="华文仿宋" w:hAnsi="华文仿宋" w:eastAsia="华文仿宋" w:cs="华文仿宋"/>
          <w:b/>
          <w:bCs/>
          <w:sz w:val="28"/>
        </w:rPr>
      </w:pPr>
      <w:r>
        <w:rPr>
          <w:rFonts w:hint="eastAsia" w:ascii="华文仿宋" w:hAnsi="华文仿宋" w:eastAsia="华文仿宋" w:cs="华文仿宋"/>
          <w:b/>
          <w:bCs/>
          <w:sz w:val="28"/>
        </w:rPr>
        <w:t>项目负责人（签</w:t>
      </w:r>
      <w:r>
        <w:rPr>
          <w:rFonts w:hint="eastAsia" w:ascii="华文仿宋" w:hAnsi="华文仿宋" w:eastAsia="华文仿宋" w:cs="华文仿宋"/>
          <w:b/>
          <w:bCs/>
          <w:sz w:val="28"/>
          <w:lang w:val="en-US" w:eastAsia="zh-CN"/>
        </w:rPr>
        <w:t>字</w:t>
      </w:r>
      <w:r>
        <w:rPr>
          <w:rFonts w:hint="eastAsia" w:ascii="华文仿宋" w:hAnsi="华文仿宋" w:eastAsia="华文仿宋" w:cs="华文仿宋"/>
          <w:b/>
          <w:bCs/>
          <w:sz w:val="28"/>
        </w:rPr>
        <w:t xml:space="preserve">）： </w:t>
      </w:r>
      <w:r>
        <w:rPr>
          <w:rFonts w:hint="eastAsia" w:ascii="华文仿宋" w:hAnsi="华文仿宋" w:eastAsia="华文仿宋" w:cs="华文仿宋"/>
          <w:b/>
          <w:bCs/>
          <w:sz w:val="28"/>
          <w:u w:val="single"/>
        </w:rPr>
        <w:t xml:space="preserve">             </w:t>
      </w:r>
    </w:p>
    <w:p>
      <w:pPr>
        <w:ind w:left="315" w:leftChars="150" w:firstLine="4890" w:firstLineChars="1745"/>
        <w:rPr>
          <w:rFonts w:hint="eastAsia" w:ascii="华文仿宋" w:hAnsi="华文仿宋" w:eastAsia="华文仿宋" w:cs="华文仿宋"/>
          <w:b/>
          <w:bCs/>
          <w:sz w:val="28"/>
        </w:rPr>
      </w:pPr>
      <w:r>
        <w:rPr>
          <w:rFonts w:hint="eastAsia" w:ascii="华文仿宋" w:hAnsi="华文仿宋" w:eastAsia="华文仿宋" w:cs="华文仿宋"/>
          <w:b/>
          <w:bCs/>
          <w:sz w:val="28"/>
        </w:rPr>
        <w:t xml:space="preserve">  年     月     日</w:t>
      </w:r>
    </w:p>
    <w:p>
      <w:pPr>
        <w:adjustRightInd w:val="0"/>
        <w:snapToGrid w:val="0"/>
        <w:spacing w:line="360" w:lineRule="auto"/>
        <w:rPr>
          <w:rFonts w:hint="eastAsia" w:eastAsia="黑体"/>
          <w:sz w:val="28"/>
        </w:rPr>
      </w:pPr>
    </w:p>
    <w:p>
      <w:pPr>
        <w:adjustRightInd w:val="0"/>
        <w:snapToGrid w:val="0"/>
        <w:spacing w:line="360" w:lineRule="auto"/>
        <w:rPr>
          <w:rFonts w:hint="eastAsia" w:eastAsia="黑体"/>
          <w:sz w:val="28"/>
        </w:rPr>
      </w:pPr>
    </w:p>
    <w:p>
      <w:pPr>
        <w:adjustRightInd w:val="0"/>
        <w:snapToGrid w:val="0"/>
        <w:spacing w:line="360" w:lineRule="auto"/>
        <w:rPr>
          <w:rFonts w:hint="eastAsia" w:ascii="宋体" w:hAnsi="宋体"/>
          <w:sz w:val="20"/>
          <w:szCs w:val="20"/>
        </w:rPr>
        <w:sectPr>
          <w:footerReference r:id="rId4" w:type="default"/>
          <w:pgSz w:w="11906" w:h="16838"/>
          <w:pgMar w:top="1440" w:right="1803" w:bottom="1440" w:left="1803" w:header="851" w:footer="992" w:gutter="0"/>
          <w:pgNumType w:start="12"/>
          <w:cols w:space="720" w:num="1"/>
          <w:docGrid w:type="lines" w:linePitch="312" w:charSpace="0"/>
        </w:sectPr>
      </w:pPr>
    </w:p>
    <w:p>
      <w:pPr>
        <w:adjustRightInd w:val="0"/>
        <w:snapToGrid w:val="0"/>
        <w:spacing w:line="360" w:lineRule="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黑体"/>
          <w:sz w:val="28"/>
        </w:rPr>
      </w:pPr>
      <w:r>
        <w:rPr>
          <w:rFonts w:hint="eastAsia" w:ascii="方正小标宋简体" w:hAnsi="方正小标宋简体" w:eastAsia="方正小标宋简体" w:cs="方正小标宋简体"/>
          <w:sz w:val="44"/>
          <w:szCs w:val="44"/>
        </w:rPr>
        <w:t>项目基本情况表</w:t>
      </w:r>
    </w:p>
    <w:tbl>
      <w:tblPr>
        <w:tblStyle w:val="7"/>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1132"/>
        <w:gridCol w:w="1515"/>
        <w:gridCol w:w="1740"/>
        <w:gridCol w:w="138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839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填表说明：单位名称、单位公章名称及单位开户名称必须一致，如有开户名称不一致等特殊情况，项目承担单位必须提供证明文件。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1548"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6842" w:type="dxa"/>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项目承担单位</w:t>
            </w: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公司</w:t>
            </w:r>
            <w:r>
              <w:rPr>
                <w:rFonts w:hint="eastAsia" w:ascii="仿宋" w:hAnsi="仿宋" w:eastAsia="仿宋" w:cs="仿宋"/>
                <w:sz w:val="24"/>
                <w:szCs w:val="24"/>
              </w:rPr>
              <w:t>名称</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kern w:val="0"/>
                <w:sz w:val="24"/>
                <w:szCs w:val="24"/>
              </w:rPr>
              <w:t>项目周期（</w:t>
            </w:r>
            <w:r>
              <w:rPr>
                <w:rFonts w:hint="eastAsia" w:ascii="仿宋" w:hAnsi="仿宋" w:eastAsia="仿宋" w:cs="仿宋"/>
                <w:kern w:val="0"/>
                <w:sz w:val="24"/>
                <w:szCs w:val="24"/>
                <w:lang w:val="en-US" w:eastAsia="zh-CN"/>
              </w:rPr>
              <w:t>年</w:t>
            </w:r>
            <w:r>
              <w:rPr>
                <w:rFonts w:hint="eastAsia" w:ascii="仿宋" w:hAnsi="仿宋" w:eastAsia="仿宋" w:cs="仿宋"/>
                <w:kern w:val="0"/>
                <w:sz w:val="24"/>
                <w:szCs w:val="24"/>
              </w:rPr>
              <w:t>）</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1800" w:firstLineChars="75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法定代表人姓名</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公司</w:t>
            </w:r>
            <w:r>
              <w:rPr>
                <w:rFonts w:hint="eastAsia" w:ascii="仿宋" w:hAnsi="仿宋" w:eastAsia="仿宋" w:cs="仿宋"/>
                <w:sz w:val="24"/>
                <w:szCs w:val="24"/>
              </w:rPr>
              <w:t>开户名称</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开户银行（全称）</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银行账号</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571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相关责任人</w:t>
            </w:r>
          </w:p>
        </w:tc>
        <w:tc>
          <w:tcPr>
            <w:tcW w:w="221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项目负责人</w:t>
            </w: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工作单位</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手机号码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174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138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邮政编码</w:t>
            </w:r>
          </w:p>
        </w:tc>
        <w:tc>
          <w:tcPr>
            <w:tcW w:w="107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项目联系人</w:t>
            </w: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手机</w:t>
            </w:r>
            <w:r>
              <w:rPr>
                <w:rFonts w:hint="eastAsia" w:ascii="仿宋" w:hAnsi="仿宋" w:eastAsia="仿宋" w:cs="仿宋"/>
                <w:sz w:val="24"/>
                <w:szCs w:val="24"/>
              </w:rPr>
              <w:t>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财务部门负责人</w:t>
            </w: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手机号码</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46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2212"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c>
          <w:tcPr>
            <w:tcW w:w="151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419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tc>
      </w:tr>
    </w:tbl>
    <w:p>
      <w:pPr>
        <w:spacing w:line="360" w:lineRule="auto"/>
        <w:rPr>
          <w:rFonts w:hint="eastAsia"/>
        </w:rPr>
        <w:sectPr>
          <w:footerReference r:id="rId5" w:type="default"/>
          <w:pgSz w:w="11906" w:h="16838"/>
          <w:pgMar w:top="1440" w:right="1803" w:bottom="1440" w:left="1803" w:header="851" w:footer="992" w:gutter="0"/>
          <w:pgNumType w:start="1"/>
          <w:cols w:space="720" w:num="1"/>
          <w:docGrid w:type="lines" w:linePitch="312" w:charSpace="0"/>
        </w:sectPr>
      </w:pPr>
    </w:p>
    <w:p>
      <w:pPr>
        <w:autoSpaceDE w:val="0"/>
        <w:autoSpaceDN w:val="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表2</w:t>
      </w:r>
    </w:p>
    <w:p>
      <w:pPr>
        <w:autoSpaceDE w:val="0"/>
        <w:autoSpaceDN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项目参加人员基本情况表</w:t>
      </w:r>
    </w:p>
    <w:tbl>
      <w:tblPr>
        <w:tblStyle w:val="7"/>
        <w:tblW w:w="8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0"/>
        <w:gridCol w:w="675"/>
        <w:gridCol w:w="1560"/>
        <w:gridCol w:w="2679"/>
        <w:gridCol w:w="887"/>
        <w:gridCol w:w="915"/>
        <w:gridCol w:w="600"/>
        <w:gridCol w:w="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50" w:hRule="atLeast"/>
          <w:jc w:val="center"/>
        </w:trPr>
        <w:tc>
          <w:tcPr>
            <w:tcW w:w="45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序号</w:t>
            </w: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姓名</w:t>
            </w:r>
          </w:p>
        </w:tc>
        <w:tc>
          <w:tcPr>
            <w:tcW w:w="15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身份证号码</w:t>
            </w:r>
          </w:p>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（军官证、护照）</w:t>
            </w:r>
          </w:p>
        </w:tc>
        <w:tc>
          <w:tcPr>
            <w:tcW w:w="26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工作单位</w:t>
            </w:r>
          </w:p>
        </w:tc>
        <w:tc>
          <w:tcPr>
            <w:tcW w:w="8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技术职称</w:t>
            </w:r>
          </w:p>
        </w:tc>
        <w:tc>
          <w:tcPr>
            <w:tcW w:w="9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投入本项目的全时工作时间</w:t>
            </w:r>
          </w:p>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（月）</w:t>
            </w:r>
          </w:p>
        </w:tc>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是否有工资性收入</w:t>
            </w:r>
          </w:p>
        </w:tc>
        <w:tc>
          <w:tcPr>
            <w:tcW w:w="58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人员</w:t>
            </w:r>
          </w:p>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vMerge w:val="continue"/>
            <w:tcBorders>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（1）</w:t>
            </w: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（2）</w:t>
            </w: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（3）</w:t>
            </w: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（4）</w:t>
            </w: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（5）</w:t>
            </w: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（6）</w:t>
            </w: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r>
              <w:rPr>
                <w:rFonts w:hint="eastAsia" w:ascii="华文仿宋" w:hAnsi="华文仿宋" w:eastAsia="华文仿宋" w:cs="华文仿宋"/>
                <w:b/>
                <w:bCs/>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6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15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267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8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b/>
                <w:bCs/>
                <w:sz w:val="20"/>
                <w:szCs w:val="20"/>
              </w:rPr>
            </w:pP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6251" w:type="dxa"/>
            <w:gridSpan w:val="5"/>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eastAsia" w:ascii="华文仿宋" w:hAnsi="华文仿宋" w:eastAsia="华文仿宋" w:cs="华文仿宋"/>
                <w:sz w:val="20"/>
              </w:rPr>
            </w:pPr>
            <w:r>
              <w:rPr>
                <w:rFonts w:hint="eastAsia" w:ascii="华文仿宋" w:hAnsi="华文仿宋" w:eastAsia="华文仿宋" w:cs="华文仿宋"/>
                <w:sz w:val="20"/>
              </w:rPr>
              <w:t>固定研究人员合计</w:t>
            </w: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sz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sz w:val="20"/>
                <w:szCs w:val="20"/>
              </w:rPr>
            </w:pPr>
            <w:r>
              <w:rPr>
                <w:rFonts w:hint="eastAsia" w:ascii="华文仿宋" w:hAnsi="华文仿宋" w:eastAsia="华文仿宋" w:cs="华文仿宋"/>
                <w:sz w:val="20"/>
                <w:szCs w:val="20"/>
              </w:rPr>
              <w:t>／</w:t>
            </w: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sz w:val="20"/>
                <w:szCs w:val="20"/>
              </w:rPr>
            </w:pPr>
            <w:r>
              <w:rPr>
                <w:rFonts w:hint="eastAsia" w:ascii="华文仿宋" w:hAnsi="华文仿宋" w:eastAsia="华文仿宋" w:cs="华文仿宋"/>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6251" w:type="dxa"/>
            <w:gridSpan w:val="5"/>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eastAsia" w:ascii="华文仿宋" w:hAnsi="华文仿宋" w:eastAsia="华文仿宋" w:cs="华文仿宋"/>
                <w:sz w:val="20"/>
                <w:szCs w:val="20"/>
              </w:rPr>
            </w:pPr>
            <w:r>
              <w:rPr>
                <w:rFonts w:hint="eastAsia" w:ascii="华文仿宋" w:hAnsi="华文仿宋" w:eastAsia="华文仿宋" w:cs="华文仿宋"/>
                <w:sz w:val="20"/>
              </w:rPr>
              <w:t>流动人员或临时聘用人员合计</w:t>
            </w:r>
          </w:p>
        </w:tc>
        <w:tc>
          <w:tcPr>
            <w:tcW w:w="9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sz w:val="20"/>
              </w:rPr>
            </w:pPr>
          </w:p>
        </w:tc>
        <w:tc>
          <w:tcPr>
            <w:tcW w:w="600" w:type="dxa"/>
            <w:tcBorders>
              <w:top w:val="nil"/>
              <w:left w:val="nil"/>
              <w:bottom w:val="single" w:color="auto" w:sz="4" w:space="0"/>
              <w:right w:val="single" w:color="auto" w:sz="4" w:space="0"/>
            </w:tcBorders>
            <w:noWrap w:val="0"/>
            <w:vAlign w:val="center"/>
          </w:tcPr>
          <w:p>
            <w:pPr>
              <w:jc w:val="center"/>
              <w:rPr>
                <w:rFonts w:hint="eastAsia" w:ascii="华文仿宋" w:hAnsi="华文仿宋" w:eastAsia="华文仿宋" w:cs="华文仿宋"/>
                <w:sz w:val="20"/>
              </w:rPr>
            </w:pPr>
            <w:r>
              <w:rPr>
                <w:rFonts w:hint="eastAsia" w:ascii="华文仿宋" w:hAnsi="华文仿宋" w:eastAsia="华文仿宋" w:cs="华文仿宋"/>
                <w:sz w:val="20"/>
                <w:szCs w:val="20"/>
              </w:rPr>
              <w:t>／</w:t>
            </w:r>
          </w:p>
        </w:tc>
        <w:tc>
          <w:tcPr>
            <w:tcW w:w="58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sz w:val="20"/>
              </w:rPr>
            </w:pPr>
            <w:r>
              <w:rPr>
                <w:rFonts w:hint="eastAsia" w:ascii="华文仿宋" w:hAnsi="华文仿宋" w:eastAsia="华文仿宋" w:cs="华文仿宋"/>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6251"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eastAsia" w:ascii="华文仿宋" w:hAnsi="华文仿宋" w:eastAsia="华文仿宋" w:cs="华文仿宋"/>
                <w:sz w:val="20"/>
                <w:szCs w:val="20"/>
              </w:rPr>
            </w:pPr>
            <w:r>
              <w:rPr>
                <w:rFonts w:hint="eastAsia" w:ascii="华文仿宋" w:hAnsi="华文仿宋" w:eastAsia="华文仿宋" w:cs="华文仿宋"/>
                <w:sz w:val="20"/>
                <w:szCs w:val="20"/>
              </w:rPr>
              <w:t>累计</w:t>
            </w:r>
          </w:p>
        </w:tc>
        <w:tc>
          <w:tcPr>
            <w:tcW w:w="915"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rPr>
            </w:pPr>
          </w:p>
        </w:tc>
        <w:tc>
          <w:tcPr>
            <w:tcW w:w="600" w:type="dxa"/>
            <w:tcBorders>
              <w:top w:val="nil"/>
              <w:left w:val="nil"/>
              <w:bottom w:val="nil"/>
              <w:right w:val="single" w:color="auto" w:sz="4" w:space="0"/>
            </w:tcBorders>
            <w:noWrap w:val="0"/>
            <w:vAlign w:val="center"/>
          </w:tcPr>
          <w:p>
            <w:pPr>
              <w:jc w:val="center"/>
              <w:rPr>
                <w:rFonts w:hint="eastAsia" w:ascii="华文仿宋" w:hAnsi="华文仿宋" w:eastAsia="华文仿宋" w:cs="华文仿宋"/>
                <w:sz w:val="20"/>
                <w:szCs w:val="20"/>
              </w:rPr>
            </w:pPr>
            <w:r>
              <w:rPr>
                <w:rFonts w:hint="eastAsia" w:ascii="华文仿宋" w:hAnsi="华文仿宋" w:eastAsia="华文仿宋" w:cs="华文仿宋"/>
                <w:sz w:val="20"/>
                <w:szCs w:val="20"/>
              </w:rPr>
              <w:t>／</w:t>
            </w:r>
          </w:p>
        </w:tc>
        <w:tc>
          <w:tcPr>
            <w:tcW w:w="588"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华文仿宋" w:hAnsi="华文仿宋" w:eastAsia="华文仿宋" w:cs="华文仿宋"/>
                <w:sz w:val="20"/>
                <w:szCs w:val="20"/>
              </w:rPr>
            </w:pPr>
            <w:r>
              <w:rPr>
                <w:rFonts w:hint="eastAsia" w:ascii="华文仿宋" w:hAnsi="华文仿宋" w:eastAsia="华文仿宋" w:cs="华文仿宋"/>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 w:hRule="atLeast"/>
          <w:jc w:val="center"/>
        </w:trPr>
        <w:tc>
          <w:tcPr>
            <w:tcW w:w="8354"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hint="eastAsia" w:ascii="仿宋" w:hAnsi="仿宋" w:eastAsia="仿宋" w:cs="仿宋"/>
                <w:b w:val="0"/>
                <w:bCs w:val="0"/>
                <w:sz w:val="20"/>
              </w:rPr>
            </w:pPr>
            <w:r>
              <w:rPr>
                <w:rFonts w:hint="eastAsia" w:ascii="仿宋" w:hAnsi="仿宋" w:eastAsia="仿宋" w:cs="仿宋"/>
                <w:b w:val="0"/>
                <w:bCs w:val="0"/>
                <w:sz w:val="20"/>
              </w:rPr>
              <w:t>填表说明：1. 本表中所指技术职称指：正高级、副高级、中级、初级及其他；</w:t>
            </w:r>
          </w:p>
          <w:p>
            <w:pPr>
              <w:autoSpaceDE w:val="0"/>
              <w:autoSpaceDN w:val="0"/>
              <w:ind w:firstLine="992" w:firstLineChars="496"/>
              <w:rPr>
                <w:rFonts w:hint="eastAsia" w:ascii="仿宋" w:hAnsi="仿宋" w:eastAsia="仿宋" w:cs="仿宋"/>
                <w:b w:val="0"/>
                <w:bCs w:val="0"/>
                <w:sz w:val="20"/>
              </w:rPr>
            </w:pPr>
            <w:r>
              <w:rPr>
                <w:rFonts w:hint="eastAsia" w:ascii="仿宋" w:hAnsi="仿宋" w:eastAsia="仿宋" w:cs="仿宋"/>
                <w:b w:val="0"/>
                <w:bCs w:val="0"/>
                <w:sz w:val="20"/>
              </w:rPr>
              <w:t>2. 本表中人员分类为：项目负责人、项目骨干及其他研究人员；</w:t>
            </w:r>
          </w:p>
          <w:p>
            <w:pPr>
              <w:autoSpaceDE w:val="0"/>
              <w:autoSpaceDN w:val="0"/>
              <w:ind w:firstLine="996" w:firstLineChars="498"/>
              <w:rPr>
                <w:rFonts w:hint="eastAsia" w:ascii="仿宋" w:hAnsi="仿宋" w:eastAsia="仿宋" w:cs="仿宋"/>
                <w:b w:val="0"/>
                <w:bCs w:val="0"/>
                <w:sz w:val="20"/>
              </w:rPr>
            </w:pPr>
            <w:r>
              <w:rPr>
                <w:rFonts w:hint="eastAsia" w:ascii="仿宋" w:hAnsi="仿宋" w:eastAsia="仿宋" w:cs="仿宋"/>
                <w:b w:val="0"/>
                <w:bCs w:val="0"/>
                <w:sz w:val="20"/>
              </w:rPr>
              <w:t>3</w:t>
            </w:r>
            <w:r>
              <w:rPr>
                <w:rFonts w:hint="eastAsia" w:ascii="仿宋" w:hAnsi="仿宋" w:eastAsia="仿宋" w:cs="仿宋"/>
                <w:b w:val="0"/>
                <w:bCs w:val="0"/>
                <w:sz w:val="20"/>
                <w:lang w:val="en-US" w:eastAsia="zh-CN"/>
              </w:rPr>
              <w:t>.</w:t>
            </w:r>
            <w:r>
              <w:rPr>
                <w:rFonts w:hint="eastAsia" w:ascii="仿宋" w:hAnsi="仿宋" w:eastAsia="仿宋" w:cs="仿宋"/>
                <w:b w:val="0"/>
                <w:bCs w:val="0"/>
                <w:sz w:val="20"/>
              </w:rPr>
              <w:t xml:space="preserve"> 本表中是否有工资性收入：是或否；</w:t>
            </w:r>
          </w:p>
          <w:p>
            <w:pPr>
              <w:autoSpaceDE w:val="0"/>
              <w:autoSpaceDN w:val="0"/>
              <w:ind w:firstLine="992" w:firstLineChars="496"/>
              <w:rPr>
                <w:rFonts w:hint="eastAsia" w:eastAsia="楷体_GB2312"/>
                <w:b/>
                <w:bCs/>
                <w:sz w:val="20"/>
              </w:rPr>
            </w:pPr>
            <w:r>
              <w:rPr>
                <w:rFonts w:hint="eastAsia" w:ascii="仿宋" w:hAnsi="仿宋" w:eastAsia="仿宋" w:cs="仿宋"/>
                <w:b w:val="0"/>
                <w:bCs w:val="0"/>
                <w:sz w:val="20"/>
              </w:rPr>
              <w:t>4</w:t>
            </w:r>
            <w:r>
              <w:rPr>
                <w:rFonts w:hint="eastAsia" w:ascii="仿宋" w:hAnsi="仿宋" w:eastAsia="仿宋" w:cs="仿宋"/>
                <w:b w:val="0"/>
                <w:bCs w:val="0"/>
                <w:sz w:val="20"/>
                <w:lang w:val="en-US" w:eastAsia="zh-CN"/>
              </w:rPr>
              <w:t xml:space="preserve">. </w:t>
            </w:r>
            <w:r>
              <w:rPr>
                <w:rFonts w:hint="eastAsia" w:ascii="仿宋" w:hAnsi="仿宋" w:eastAsia="仿宋" w:cs="仿宋"/>
                <w:b w:val="0"/>
                <w:bCs w:val="0"/>
                <w:sz w:val="20"/>
              </w:rPr>
              <w:t>本表所列人员包括项目固定研究人员及流动和临时聘用人员。</w:t>
            </w:r>
          </w:p>
        </w:tc>
      </w:tr>
    </w:tbl>
    <w:p>
      <w:pPr>
        <w:autoSpaceDE w:val="0"/>
        <w:autoSpaceDN w:val="0"/>
        <w:spacing w:line="360" w:lineRule="auto"/>
        <w:jc w:val="center"/>
        <w:rPr>
          <w:rFonts w:eastAsia="黑体"/>
          <w:sz w:val="28"/>
        </w:rPr>
      </w:pPr>
      <w:r>
        <w:rPr>
          <w:rFonts w:eastAsia="黑体"/>
          <w:sz w:val="28"/>
        </w:rPr>
        <w:br w:type="page"/>
      </w:r>
    </w:p>
    <w:p>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表3</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eastAsia="zh-CN"/>
        </w:rPr>
        <w:t>经费</w:t>
      </w:r>
      <w:r>
        <w:rPr>
          <w:rFonts w:hint="eastAsia" w:ascii="方正小标宋简体" w:hAnsi="方正小标宋简体" w:eastAsia="方正小标宋简体" w:cs="方正小标宋简体"/>
          <w:sz w:val="44"/>
          <w:szCs w:val="44"/>
          <w:highlight w:val="none"/>
        </w:rPr>
        <w:t>预算表</w:t>
      </w:r>
    </w:p>
    <w:p>
      <w:pPr>
        <w:keepNext w:val="0"/>
        <w:keepLines w:val="0"/>
        <w:pageBreakBefore w:val="0"/>
        <w:widowControl w:val="0"/>
        <w:kinsoku/>
        <w:wordWrap/>
        <w:overflowPunct/>
        <w:topLinePunct w:val="0"/>
        <w:autoSpaceDE w:val="0"/>
        <w:autoSpaceDN w:val="0"/>
        <w:bidi w:val="0"/>
        <w:adjustRightInd/>
        <w:snapToGrid/>
        <w:spacing w:after="120" w:line="240" w:lineRule="exact"/>
        <w:jc w:val="right"/>
        <w:textAlignment w:val="auto"/>
        <w:rPr>
          <w:rFonts w:hint="eastAsia" w:ascii="华文仿宋" w:hAnsi="华文仿宋" w:eastAsia="华文仿宋" w:cs="华文仿宋"/>
          <w:b/>
          <w:bCs/>
          <w:sz w:val="20"/>
          <w:lang w:eastAsia="zh-CN"/>
        </w:rPr>
      </w:pPr>
      <w:r>
        <w:rPr>
          <w:rFonts w:hint="eastAsia" w:ascii="华文仿宋" w:hAnsi="华文仿宋" w:eastAsia="华文仿宋" w:cs="华文仿宋"/>
          <w:b/>
          <w:bCs/>
          <w:sz w:val="20"/>
          <w:lang w:eastAsia="zh-CN"/>
        </w:rPr>
        <w:t>单位：万元</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38"/>
        <w:gridCol w:w="3798"/>
        <w:gridCol w:w="1418"/>
        <w:gridCol w:w="1276"/>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rPr>
              <w:t>序号</w:t>
            </w:r>
          </w:p>
        </w:tc>
        <w:tc>
          <w:tcPr>
            <w:tcW w:w="379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rPr>
              <w:t>预算科目名称</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rPr>
              <w:t>合计</w:t>
            </w: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lang w:eastAsia="zh-CN"/>
              </w:rPr>
              <w:t>财政</w:t>
            </w:r>
            <w:r>
              <w:rPr>
                <w:rFonts w:hint="eastAsia" w:ascii="华文仿宋" w:hAnsi="华文仿宋" w:eastAsia="华文仿宋" w:cs="华文仿宋"/>
                <w:b/>
                <w:bCs/>
                <w:sz w:val="20"/>
              </w:rPr>
              <w:t>经费</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eastAsia" w:ascii="华文仿宋" w:hAnsi="华文仿宋" w:eastAsia="华文仿宋" w:cs="华文仿宋"/>
                <w:b/>
                <w:bCs/>
                <w:sz w:val="20"/>
              </w:rPr>
            </w:pP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b/>
                <w:bCs/>
                <w:sz w:val="20"/>
              </w:rPr>
              <w:t>（1）</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b/>
                <w:bCs/>
                <w:sz w:val="20"/>
              </w:rPr>
            </w:pPr>
            <w:r>
              <w:rPr>
                <w:rFonts w:hint="eastAsia" w:ascii="华文仿宋" w:hAnsi="华文仿宋" w:eastAsia="华文仿宋" w:cs="华文仿宋"/>
                <w:b/>
                <w:bCs/>
                <w:sz w:val="20"/>
              </w:rPr>
              <w:t>（2）</w:t>
            </w: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b/>
                <w:bCs/>
                <w:sz w:val="20"/>
              </w:rPr>
              <w:t>（3）</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b/>
                <w:bCs/>
                <w:sz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1</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一</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经费支出</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2</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（一）直接费用</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3</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400" w:firstLineChars="200"/>
              <w:textAlignment w:val="auto"/>
              <w:rPr>
                <w:rFonts w:hint="default" w:ascii="华文仿宋" w:hAnsi="华文仿宋" w:eastAsia="华文仿宋" w:cs="华文仿宋"/>
                <w:sz w:val="20"/>
                <w:lang w:val="en-US" w:eastAsia="zh-CN"/>
              </w:rPr>
            </w:pPr>
            <w:r>
              <w:rPr>
                <w:rFonts w:hint="eastAsia" w:ascii="华文仿宋" w:hAnsi="华文仿宋" w:eastAsia="华文仿宋" w:cs="华文仿宋"/>
                <w:sz w:val="20"/>
                <w:lang w:val="en-US" w:eastAsia="zh-CN"/>
              </w:rPr>
              <w:t>1.设备费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4</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sz w:val="20"/>
              </w:rPr>
            </w:pPr>
            <w:r>
              <w:rPr>
                <w:rFonts w:hint="eastAsia" w:ascii="华文仿宋" w:hAnsi="华文仿宋" w:eastAsia="华文仿宋" w:cs="华文仿宋"/>
                <w:sz w:val="20"/>
              </w:rPr>
              <w:t>（1）购置设备费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5</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sz w:val="20"/>
              </w:rPr>
            </w:pPr>
            <w:r>
              <w:rPr>
                <w:rFonts w:hint="eastAsia" w:ascii="华文仿宋" w:hAnsi="华文仿宋" w:eastAsia="华文仿宋" w:cs="华文仿宋"/>
                <w:sz w:val="20"/>
              </w:rPr>
              <w:t>（2）试制设备费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6</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sz w:val="20"/>
              </w:rPr>
            </w:pPr>
            <w:r>
              <w:rPr>
                <w:rFonts w:hint="eastAsia" w:ascii="华文仿宋" w:hAnsi="华文仿宋" w:eastAsia="华文仿宋" w:cs="华文仿宋"/>
                <w:sz w:val="20"/>
              </w:rPr>
              <w:t>（3）设备改造与租赁费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7</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400" w:firstLineChars="200"/>
              <w:textAlignment w:val="auto"/>
              <w:rPr>
                <w:rFonts w:hint="default" w:ascii="华文仿宋" w:hAnsi="华文仿宋" w:eastAsia="华文仿宋" w:cs="华文仿宋"/>
                <w:sz w:val="20"/>
                <w:lang w:val="en-US" w:eastAsia="zh-CN"/>
              </w:rPr>
            </w:pPr>
            <w:r>
              <w:rPr>
                <w:rFonts w:hint="eastAsia" w:ascii="华文仿宋" w:hAnsi="华文仿宋" w:eastAsia="华文仿宋" w:cs="华文仿宋"/>
                <w:sz w:val="20"/>
                <w:lang w:val="en-US" w:eastAsia="zh-CN"/>
              </w:rPr>
              <w:t>2.业务费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8</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1</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资料费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9</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val="en-US" w:eastAsia="zh-CN"/>
              </w:rPr>
              <w:t>（2）</w:t>
            </w:r>
            <w:r>
              <w:rPr>
                <w:rFonts w:hint="eastAsia" w:ascii="华文仿宋" w:hAnsi="华文仿宋" w:eastAsia="华文仿宋" w:cs="华文仿宋"/>
                <w:sz w:val="20"/>
              </w:rPr>
              <w:t>数据或样本采集费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10</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3</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材料费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11</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4</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测试化验加工费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12</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5</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燃料动力费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13</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6</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印刷出版费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14</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7</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知识产权事务费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15</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8</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办公费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16</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9</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车辆使用费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17</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10</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会议会务费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18</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11</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差旅费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19</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12</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国际合作交流费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20</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lang w:eastAsia="zh-CN"/>
              </w:rPr>
              <w:t>（</w:t>
            </w:r>
            <w:r>
              <w:rPr>
                <w:rFonts w:hint="eastAsia" w:ascii="华文仿宋" w:hAnsi="华文仿宋" w:eastAsia="华文仿宋" w:cs="华文仿宋"/>
                <w:sz w:val="20"/>
                <w:lang w:val="en-US" w:eastAsia="zh-CN"/>
              </w:rPr>
              <w:t>13</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国内协作费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21</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default" w:ascii="华文仿宋" w:hAnsi="华文仿宋" w:eastAsia="华文仿宋" w:cs="华文仿宋"/>
                <w:kern w:val="2"/>
                <w:sz w:val="20"/>
                <w:szCs w:val="24"/>
                <w:lang w:val="en-US" w:eastAsia="zh-CN" w:bidi="ar-SA"/>
              </w:rPr>
            </w:pPr>
            <w:r>
              <w:rPr>
                <w:rFonts w:hint="eastAsia" w:ascii="华文仿宋" w:hAnsi="华文仿宋" w:eastAsia="华文仿宋" w:cs="华文仿宋"/>
                <w:kern w:val="2"/>
                <w:sz w:val="20"/>
                <w:szCs w:val="24"/>
                <w:lang w:val="en-US" w:eastAsia="zh-CN" w:bidi="ar-SA"/>
              </w:rPr>
              <w:t>（14）其他费用</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22</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400" w:firstLineChars="2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kern w:val="2"/>
                <w:sz w:val="20"/>
                <w:szCs w:val="24"/>
                <w:lang w:val="en-US" w:eastAsia="zh-CN" w:bidi="ar-SA"/>
              </w:rPr>
              <w:t>3.劳务费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23</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kern w:val="2"/>
                <w:sz w:val="20"/>
                <w:szCs w:val="24"/>
                <w:lang w:val="en-US" w:eastAsia="zh-CN" w:bidi="ar-SA"/>
              </w:rPr>
              <w:t>（1）劳务性费用</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24</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300"/>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kern w:val="2"/>
                <w:sz w:val="20"/>
                <w:szCs w:val="24"/>
                <w:lang w:val="en-US" w:eastAsia="zh-CN" w:bidi="ar-SA"/>
              </w:rPr>
              <w:t>（2）专家咨询费</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25</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（二）间接费用</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26</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200" w:firstLineChars="100"/>
              <w:textAlignment w:val="auto"/>
              <w:rPr>
                <w:rFonts w:hint="eastAsia" w:ascii="华文仿宋" w:hAnsi="华文仿宋" w:eastAsia="华文仿宋" w:cs="华文仿宋"/>
                <w:sz w:val="20"/>
              </w:rPr>
            </w:pPr>
            <w:r>
              <w:rPr>
                <w:rFonts w:hint="eastAsia" w:ascii="华文仿宋" w:hAnsi="华文仿宋" w:eastAsia="华文仿宋" w:cs="华文仿宋"/>
                <w:sz w:val="20"/>
              </w:rPr>
              <w:t>其中：绩效支出</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27</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二</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经费来源</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c>
          <w:tcPr>
            <w:tcW w:w="1134" w:type="dxa"/>
            <w:tcBorders>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28</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（一）申请从</w:t>
            </w:r>
            <w:r>
              <w:rPr>
                <w:rFonts w:hint="eastAsia" w:ascii="华文仿宋" w:hAnsi="华文仿宋" w:eastAsia="华文仿宋" w:cs="华文仿宋"/>
                <w:sz w:val="20"/>
                <w:lang w:eastAsia="zh-CN"/>
              </w:rPr>
              <w:t>财政</w:t>
            </w:r>
            <w:r>
              <w:rPr>
                <w:rFonts w:hint="eastAsia" w:ascii="华文仿宋" w:hAnsi="华文仿宋" w:eastAsia="华文仿宋" w:cs="华文仿宋"/>
                <w:sz w:val="20"/>
              </w:rPr>
              <w:t>经费获得的资助</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29</w:t>
            </w:r>
          </w:p>
        </w:tc>
        <w:tc>
          <w:tcPr>
            <w:tcW w:w="3798" w:type="dxa"/>
            <w:noWrap w:val="0"/>
            <w:vAlign w:val="center"/>
          </w:tcPr>
          <w:p>
            <w:pPr>
              <w:keepNext w:val="0"/>
              <w:keepLines w:val="0"/>
              <w:pageBreakBefore w:val="0"/>
              <w:widowControl w:val="0"/>
              <w:kinsoku/>
              <w:wordWrap/>
              <w:overflowPunct/>
              <w:topLinePunct w:val="0"/>
              <w:bidi w:val="0"/>
              <w:adjustRightInd/>
              <w:snapToGrid/>
              <w:spacing w:line="240" w:lineRule="exact"/>
              <w:textAlignment w:val="auto"/>
              <w:rPr>
                <w:rFonts w:hint="eastAsia" w:ascii="华文仿宋" w:hAnsi="华文仿宋" w:eastAsia="华文仿宋" w:cs="华文仿宋"/>
                <w:sz w:val="20"/>
              </w:rPr>
            </w:pPr>
            <w:r>
              <w:rPr>
                <w:rFonts w:hint="eastAsia" w:ascii="华文仿宋" w:hAnsi="华文仿宋" w:eastAsia="华文仿宋" w:cs="华文仿宋"/>
                <w:sz w:val="20"/>
              </w:rPr>
              <w:t>（二）自筹经费来源</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leftChars="0" w:hanging="608" w:firstLineChars="0"/>
              <w:jc w:val="center"/>
              <w:textAlignment w:val="auto"/>
              <w:rPr>
                <w:rFonts w:hint="eastAsia" w:ascii="华文仿宋" w:hAnsi="华文仿宋" w:eastAsia="华文仿宋" w:cs="华文仿宋"/>
                <w:kern w:val="2"/>
                <w:sz w:val="20"/>
                <w:szCs w:val="24"/>
                <w:lang w:val="en-US" w:eastAsia="zh-CN" w:bidi="ar-SA"/>
              </w:rPr>
            </w:pPr>
            <w:r>
              <w:rPr>
                <w:rFonts w:hint="eastAsia" w:ascii="华文仿宋" w:hAnsi="华文仿宋" w:eastAsia="华文仿宋" w:cs="华文仿宋"/>
                <w:sz w:val="20"/>
              </w:rPr>
              <w:t>30</w:t>
            </w:r>
          </w:p>
        </w:tc>
        <w:tc>
          <w:tcPr>
            <w:tcW w:w="3798" w:type="dxa"/>
            <w:noWrap w:val="0"/>
            <w:vAlign w:val="center"/>
          </w:tcPr>
          <w:p>
            <w:pPr>
              <w:keepNext w:val="0"/>
              <w:keepLines w:val="0"/>
              <w:pageBreakBefore w:val="0"/>
              <w:widowControl w:val="0"/>
              <w:kinsoku/>
              <w:wordWrap/>
              <w:overflowPunct/>
              <w:topLinePunct w:val="0"/>
              <w:bidi w:val="0"/>
              <w:adjustRightInd/>
              <w:snapToGrid/>
              <w:spacing w:line="240" w:lineRule="exact"/>
              <w:ind w:firstLine="200" w:firstLineChars="100"/>
              <w:textAlignment w:val="auto"/>
              <w:rPr>
                <w:rFonts w:hint="eastAsia" w:ascii="华文仿宋" w:hAnsi="华文仿宋" w:eastAsia="华文仿宋" w:cs="华文仿宋"/>
                <w:sz w:val="20"/>
              </w:rPr>
            </w:pPr>
            <w:r>
              <w:rPr>
                <w:rFonts w:hint="eastAsia" w:ascii="华文仿宋" w:hAnsi="华文仿宋" w:eastAsia="华文仿宋" w:cs="华文仿宋"/>
                <w:sz w:val="20"/>
              </w:rPr>
              <w:t>1</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其他财政拨款</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default" w:ascii="华文仿宋" w:hAnsi="华文仿宋" w:eastAsia="华文仿宋" w:cs="华文仿宋"/>
                <w:sz w:val="20"/>
                <w:lang w:val="en-US" w:eastAsia="zh-CN"/>
              </w:rPr>
            </w:pPr>
            <w:r>
              <w:rPr>
                <w:rFonts w:hint="eastAsia" w:ascii="华文仿宋" w:hAnsi="华文仿宋" w:eastAsia="华文仿宋" w:cs="华文仿宋"/>
                <w:sz w:val="20"/>
                <w:lang w:val="en-US" w:eastAsia="zh-CN"/>
              </w:rPr>
              <w:t>31</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200" w:firstLineChars="100"/>
              <w:textAlignment w:val="auto"/>
              <w:rPr>
                <w:rFonts w:hint="eastAsia" w:ascii="华文仿宋" w:hAnsi="华文仿宋" w:eastAsia="华文仿宋" w:cs="华文仿宋"/>
                <w:sz w:val="20"/>
              </w:rPr>
            </w:pPr>
            <w:r>
              <w:rPr>
                <w:rFonts w:hint="eastAsia" w:ascii="华文仿宋" w:hAnsi="华文仿宋" w:eastAsia="华文仿宋" w:cs="华文仿宋"/>
                <w:sz w:val="20"/>
              </w:rPr>
              <w:t>2</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单位自有货币资金</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40" w:hRule="atLeast"/>
          <w:jc w:val="center"/>
        </w:trPr>
        <w:tc>
          <w:tcPr>
            <w:tcW w:w="53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608" w:hanging="608"/>
              <w:jc w:val="center"/>
              <w:textAlignment w:val="auto"/>
              <w:rPr>
                <w:rFonts w:hint="default" w:ascii="华文仿宋" w:hAnsi="华文仿宋" w:eastAsia="华文仿宋" w:cs="华文仿宋"/>
                <w:sz w:val="20"/>
                <w:lang w:val="en-US" w:eastAsia="zh-CN"/>
              </w:rPr>
            </w:pPr>
            <w:r>
              <w:rPr>
                <w:rFonts w:hint="eastAsia" w:ascii="华文仿宋" w:hAnsi="华文仿宋" w:eastAsia="华文仿宋" w:cs="华文仿宋"/>
                <w:sz w:val="20"/>
                <w:lang w:val="en-US" w:eastAsia="zh-CN"/>
              </w:rPr>
              <w:t>32</w:t>
            </w:r>
          </w:p>
        </w:tc>
        <w:tc>
          <w:tcPr>
            <w:tcW w:w="379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firstLine="200" w:firstLineChars="100"/>
              <w:textAlignment w:val="auto"/>
              <w:rPr>
                <w:rFonts w:hint="eastAsia" w:ascii="华文仿宋" w:hAnsi="华文仿宋" w:eastAsia="华文仿宋" w:cs="华文仿宋"/>
                <w:sz w:val="20"/>
              </w:rPr>
            </w:pPr>
            <w:r>
              <w:rPr>
                <w:rFonts w:hint="eastAsia" w:ascii="华文仿宋" w:hAnsi="华文仿宋" w:eastAsia="华文仿宋" w:cs="华文仿宋"/>
                <w:sz w:val="20"/>
              </w:rPr>
              <w:t>3</w:t>
            </w:r>
            <w:r>
              <w:rPr>
                <w:rFonts w:hint="eastAsia" w:ascii="华文仿宋" w:hAnsi="华文仿宋" w:eastAsia="华文仿宋" w:cs="华文仿宋"/>
                <w:sz w:val="20"/>
                <w:lang w:eastAsia="zh-CN"/>
              </w:rPr>
              <w:t>.</w:t>
            </w:r>
            <w:r>
              <w:rPr>
                <w:rFonts w:hint="eastAsia" w:ascii="华文仿宋" w:hAnsi="华文仿宋" w:eastAsia="华文仿宋" w:cs="华文仿宋"/>
                <w:sz w:val="20"/>
              </w:rPr>
              <w:t>其他资金</w:t>
            </w:r>
          </w:p>
        </w:tc>
        <w:tc>
          <w:tcPr>
            <w:tcW w:w="1418"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c>
          <w:tcPr>
            <w:tcW w:w="1276"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r>
              <w:rPr>
                <w:rFonts w:hint="eastAsia" w:ascii="华文仿宋" w:hAnsi="华文仿宋" w:eastAsia="华文仿宋" w:cs="华文仿宋"/>
                <w:sz w:val="20"/>
              </w:rPr>
              <w:t>/</w:t>
            </w:r>
          </w:p>
        </w:tc>
        <w:tc>
          <w:tcPr>
            <w:tcW w:w="11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华文仿宋" w:hAnsi="华文仿宋" w:eastAsia="华文仿宋" w:cs="华文仿宋"/>
                <w:sz w:val="20"/>
              </w:rPr>
            </w:pPr>
          </w:p>
        </w:tc>
      </w:tr>
    </w:tbl>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方正小标宋简体" w:hAnsi="方正小标宋简体" w:eastAsia="方正小标宋简体" w:cs="方正小标宋简体"/>
          <w:sz w:val="44"/>
          <w:szCs w:val="44"/>
          <w:highlight w:val="none"/>
        </w:rPr>
      </w:pPr>
      <w:r>
        <w:rPr>
          <w:rFonts w:hint="eastAsia" w:ascii="华文仿宋" w:hAnsi="华文仿宋" w:eastAsia="华文仿宋" w:cs="华文仿宋"/>
          <w:sz w:val="21"/>
          <w:szCs w:val="21"/>
          <w:lang w:eastAsia="zh-CN"/>
        </w:rPr>
        <w:t>注：在项目总预算不变的情况下，项目负责人可根据成果转化和产业化活动实际需要自主调整直接费用全部科目的经费支出，不受比例限制，由项目承担单位办理调剂手续。</w:t>
      </w:r>
    </w:p>
    <w:p>
      <w:pPr>
        <w:tabs>
          <w:tab w:val="left" w:pos="9360"/>
        </w:tabs>
        <w:autoSpaceDE w:val="0"/>
        <w:autoSpaceDN w:val="0"/>
        <w:adjustRightInd w:val="0"/>
        <w:snapToGrid w:val="0"/>
        <w:spacing w:before="156" w:beforeLines="50" w:line="300" w:lineRule="auto"/>
        <w:ind w:left="540" w:leftChars="257" w:right="437" w:rightChars="208"/>
        <w:rPr>
          <w:rFonts w:hint="eastAsia"/>
          <w:sz w:val="18"/>
        </w:rPr>
        <w:sectPr>
          <w:footerReference r:id="rId6" w:type="default"/>
          <w:footerReference r:id="rId7" w:type="even"/>
          <w:pgSz w:w="11906" w:h="16838"/>
          <w:pgMar w:top="1440" w:right="1803" w:bottom="1440" w:left="1803" w:header="851" w:footer="992" w:gutter="0"/>
          <w:cols w:space="720" w:num="1"/>
          <w:docGrid w:type="lines" w:linePitch="312" w:charSpace="0"/>
        </w:sectPr>
      </w:pPr>
    </w:p>
    <w:p>
      <w:pPr>
        <w:autoSpaceDE w:val="0"/>
        <w:autoSpaceDN w:val="0"/>
        <w:spacing w:line="300" w:lineRule="auto"/>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表4</w:t>
      </w:r>
    </w:p>
    <w:p>
      <w:pPr>
        <w:autoSpaceDE w:val="0"/>
        <w:autoSpaceDN w:val="0"/>
        <w:spacing w:line="300" w:lineRule="auto"/>
        <w:ind w:left="601" w:hanging="18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设备费——购置/试制设备预算明细表</w:t>
      </w:r>
    </w:p>
    <w:p>
      <w:pPr>
        <w:autoSpaceDE w:val="0"/>
        <w:autoSpaceDN w:val="0"/>
        <w:spacing w:line="300" w:lineRule="auto"/>
        <w:jc w:val="right"/>
        <w:rPr>
          <w:rFonts w:hint="eastAsia" w:ascii="华文仿宋" w:hAnsi="华文仿宋" w:eastAsia="华文仿宋" w:cs="华文仿宋"/>
          <w:sz w:val="28"/>
        </w:rPr>
      </w:pPr>
      <w:r>
        <w:rPr>
          <w:rFonts w:hint="eastAsia" w:ascii="华文仿宋" w:hAnsi="华文仿宋" w:eastAsia="华文仿宋" w:cs="华文仿宋"/>
          <w:sz w:val="20"/>
        </w:rPr>
        <w:t>金额单位：万元</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2"/>
        <w:gridCol w:w="2818"/>
        <w:gridCol w:w="540"/>
        <w:gridCol w:w="1282"/>
        <w:gridCol w:w="922"/>
        <w:gridCol w:w="1159"/>
        <w:gridCol w:w="720"/>
        <w:gridCol w:w="720"/>
        <w:gridCol w:w="1282"/>
        <w:gridCol w:w="1739"/>
        <w:gridCol w:w="28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4484" w:type="dxa"/>
            <w:gridSpan w:val="11"/>
            <w:noWrap w:val="0"/>
            <w:vAlign w:val="center"/>
          </w:tcPr>
          <w:p>
            <w:pPr>
              <w:autoSpaceDE w:val="0"/>
              <w:autoSpaceDN w:val="0"/>
              <w:adjustRightInd w:val="0"/>
              <w:snapToGrid w:val="0"/>
              <w:rPr>
                <w:rFonts w:hint="eastAsia" w:ascii="仿宋" w:hAnsi="仿宋" w:eastAsia="仿宋" w:cs="仿宋"/>
                <w:b/>
                <w:bCs/>
                <w:sz w:val="20"/>
              </w:rPr>
            </w:pPr>
            <w:r>
              <w:rPr>
                <w:rFonts w:hint="eastAsia" w:ascii="仿宋" w:hAnsi="仿宋" w:eastAsia="仿宋" w:cs="仿宋"/>
                <w:b/>
                <w:bCs/>
                <w:sz w:val="20"/>
              </w:rPr>
              <w:t>填表说明：1</w:t>
            </w:r>
            <w:r>
              <w:rPr>
                <w:rFonts w:hint="eastAsia" w:ascii="仿宋" w:hAnsi="仿宋" w:eastAsia="仿宋" w:cs="仿宋"/>
                <w:b/>
                <w:bCs/>
                <w:sz w:val="20"/>
                <w:lang w:val="en-US" w:eastAsia="zh-CN"/>
              </w:rPr>
              <w:t>.</w:t>
            </w:r>
            <w:r>
              <w:rPr>
                <w:rFonts w:hint="eastAsia" w:ascii="仿宋" w:hAnsi="仿宋" w:eastAsia="仿宋" w:cs="仿宋"/>
                <w:b/>
                <w:bCs/>
                <w:sz w:val="20"/>
              </w:rPr>
              <w:t>设备分类：A、购置  B、试制；</w:t>
            </w:r>
          </w:p>
          <w:p>
            <w:pPr>
              <w:autoSpaceDE w:val="0"/>
              <w:autoSpaceDN w:val="0"/>
              <w:adjustRightInd w:val="0"/>
              <w:snapToGrid w:val="0"/>
              <w:ind w:firstLine="988" w:firstLineChars="494"/>
              <w:rPr>
                <w:rFonts w:hint="eastAsia" w:ascii="仿宋" w:hAnsi="仿宋" w:eastAsia="仿宋" w:cs="仿宋"/>
                <w:b/>
                <w:bCs/>
                <w:sz w:val="20"/>
              </w:rPr>
            </w:pPr>
            <w:r>
              <w:rPr>
                <w:rFonts w:hint="eastAsia" w:ascii="仿宋" w:hAnsi="仿宋" w:eastAsia="仿宋" w:cs="仿宋"/>
                <w:b/>
                <w:bCs/>
                <w:sz w:val="20"/>
              </w:rPr>
              <w:t>2</w:t>
            </w:r>
            <w:r>
              <w:rPr>
                <w:rFonts w:hint="eastAsia" w:ascii="仿宋" w:hAnsi="仿宋" w:eastAsia="仿宋" w:cs="仿宋"/>
                <w:b/>
                <w:bCs/>
                <w:sz w:val="20"/>
                <w:lang w:val="en-US" w:eastAsia="zh-CN"/>
              </w:rPr>
              <w:t>.</w:t>
            </w:r>
            <w:r>
              <w:rPr>
                <w:rFonts w:hint="eastAsia" w:ascii="仿宋" w:hAnsi="仿宋" w:eastAsia="仿宋" w:cs="仿宋"/>
                <w:b/>
                <w:bCs/>
                <w:sz w:val="20"/>
              </w:rPr>
              <w:t>试制设备不需填列本表（7）列、（8）列；</w:t>
            </w:r>
          </w:p>
          <w:p>
            <w:pPr>
              <w:autoSpaceDE w:val="0"/>
              <w:autoSpaceDN w:val="0"/>
              <w:adjustRightInd w:val="0"/>
              <w:snapToGrid w:val="0"/>
              <w:ind w:firstLine="1000" w:firstLineChars="500"/>
              <w:rPr>
                <w:rFonts w:hint="eastAsia" w:eastAsia="楷体_GB2312"/>
                <w:b/>
                <w:bCs/>
                <w:sz w:val="20"/>
              </w:rPr>
            </w:pPr>
            <w:r>
              <w:rPr>
                <w:rFonts w:hint="eastAsia" w:ascii="仿宋" w:hAnsi="仿宋" w:eastAsia="仿宋" w:cs="仿宋"/>
                <w:b/>
                <w:bCs/>
                <w:sz w:val="20"/>
              </w:rPr>
              <w:t>3</w:t>
            </w:r>
            <w:r>
              <w:rPr>
                <w:rFonts w:hint="eastAsia" w:ascii="仿宋" w:hAnsi="仿宋" w:eastAsia="仿宋" w:cs="仿宋"/>
                <w:b/>
                <w:bCs/>
                <w:sz w:val="20"/>
                <w:lang w:val="en-US" w:eastAsia="zh-CN"/>
              </w:rPr>
              <w:t>.</w:t>
            </w:r>
            <w:bookmarkStart w:id="0" w:name="_GoBack"/>
            <w:bookmarkEnd w:id="0"/>
            <w:r>
              <w:rPr>
                <w:rFonts w:hint="eastAsia" w:ascii="仿宋" w:hAnsi="仿宋" w:eastAsia="仿宋" w:cs="仿宋"/>
                <w:b/>
                <w:bCs/>
                <w:sz w:val="20"/>
              </w:rPr>
              <w:t>单价≥5万元的设备需提供三家以上产品报价单及其联系电话的详细资料；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restart"/>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序号</w:t>
            </w:r>
          </w:p>
        </w:tc>
        <w:tc>
          <w:tcPr>
            <w:tcW w:w="2818"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设备名称</w:t>
            </w:r>
          </w:p>
        </w:tc>
        <w:tc>
          <w:tcPr>
            <w:tcW w:w="54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设备</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分类</w:t>
            </w:r>
          </w:p>
        </w:tc>
        <w:tc>
          <w:tcPr>
            <w:tcW w:w="128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单价</w:t>
            </w:r>
            <w:r>
              <w:rPr>
                <w:rFonts w:hint="eastAsia" w:ascii="华文仿宋" w:hAnsi="华文仿宋" w:eastAsia="华文仿宋" w:cs="华文仿宋"/>
                <w:b/>
                <w:bCs/>
                <w:sz w:val="20"/>
              </w:rPr>
              <w:br w:type="textWrapping"/>
            </w:r>
            <w:r>
              <w:rPr>
                <w:rFonts w:hint="eastAsia" w:ascii="华文仿宋" w:hAnsi="华文仿宋" w:eastAsia="华文仿宋" w:cs="华文仿宋"/>
                <w:b/>
                <w:bCs/>
                <w:sz w:val="20"/>
              </w:rPr>
              <w:t>(元/台件)</w:t>
            </w:r>
          </w:p>
        </w:tc>
        <w:tc>
          <w:tcPr>
            <w:tcW w:w="92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数量　（台件）</w:t>
            </w:r>
          </w:p>
        </w:tc>
        <w:tc>
          <w:tcPr>
            <w:tcW w:w="1159"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金额</w:t>
            </w:r>
          </w:p>
        </w:tc>
        <w:tc>
          <w:tcPr>
            <w:tcW w:w="72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设备</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类别</w:t>
            </w:r>
          </w:p>
        </w:tc>
        <w:tc>
          <w:tcPr>
            <w:tcW w:w="72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购置设备型号</w:t>
            </w:r>
          </w:p>
        </w:tc>
        <w:tc>
          <w:tcPr>
            <w:tcW w:w="128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购置设备生产</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国别与地区</w:t>
            </w: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主要技术</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性能指标</w:t>
            </w:r>
          </w:p>
        </w:tc>
        <w:tc>
          <w:tcPr>
            <w:tcW w:w="2850" w:type="dxa"/>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用途</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（与项目研究任务的关系）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vMerge w:val="continue"/>
            <w:noWrap w:val="0"/>
            <w:vAlign w:val="center"/>
          </w:tcPr>
          <w:p>
            <w:pPr>
              <w:autoSpaceDE w:val="0"/>
              <w:autoSpaceDN w:val="0"/>
              <w:jc w:val="right"/>
              <w:rPr>
                <w:rFonts w:hint="eastAsia" w:ascii="华文仿宋" w:hAnsi="华文仿宋" w:eastAsia="华文仿宋" w:cs="华文仿宋"/>
                <w:b/>
                <w:bCs/>
                <w:sz w:val="20"/>
              </w:rPr>
            </w:pPr>
          </w:p>
        </w:tc>
        <w:tc>
          <w:tcPr>
            <w:tcW w:w="2818"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(1)</w:t>
            </w:r>
          </w:p>
        </w:tc>
        <w:tc>
          <w:tcPr>
            <w:tcW w:w="54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(2)</w:t>
            </w:r>
          </w:p>
        </w:tc>
        <w:tc>
          <w:tcPr>
            <w:tcW w:w="128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(3)</w:t>
            </w:r>
          </w:p>
        </w:tc>
        <w:tc>
          <w:tcPr>
            <w:tcW w:w="92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(4)</w:t>
            </w:r>
          </w:p>
        </w:tc>
        <w:tc>
          <w:tcPr>
            <w:tcW w:w="1159"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(5)</w:t>
            </w:r>
          </w:p>
        </w:tc>
        <w:tc>
          <w:tcPr>
            <w:tcW w:w="72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(6)</w:t>
            </w:r>
          </w:p>
        </w:tc>
        <w:tc>
          <w:tcPr>
            <w:tcW w:w="72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(7)</w:t>
            </w:r>
          </w:p>
        </w:tc>
        <w:tc>
          <w:tcPr>
            <w:tcW w:w="1282"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(8)</w:t>
            </w: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(9)</w:t>
            </w:r>
          </w:p>
        </w:tc>
        <w:tc>
          <w:tcPr>
            <w:tcW w:w="2850" w:type="dxa"/>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rFonts w:hint="eastAsia" w:ascii="华文仿宋" w:hAnsi="华文仿宋" w:eastAsia="华文仿宋" w:cs="华文仿宋"/>
                <w:sz w:val="20"/>
              </w:rPr>
            </w:pPr>
          </w:p>
        </w:tc>
        <w:tc>
          <w:tcPr>
            <w:tcW w:w="2818" w:type="dxa"/>
            <w:noWrap w:val="0"/>
            <w:vAlign w:val="center"/>
          </w:tcPr>
          <w:p>
            <w:pPr>
              <w:autoSpaceDE w:val="0"/>
              <w:autoSpaceDN w:val="0"/>
              <w:rPr>
                <w:rFonts w:hint="eastAsia" w:ascii="华文仿宋" w:hAnsi="华文仿宋" w:eastAsia="华文仿宋" w:cs="华文仿宋"/>
                <w:sz w:val="20"/>
              </w:rPr>
            </w:pPr>
          </w:p>
        </w:tc>
        <w:tc>
          <w:tcPr>
            <w:tcW w:w="54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922" w:type="dxa"/>
            <w:noWrap w:val="0"/>
            <w:vAlign w:val="center"/>
          </w:tcPr>
          <w:p>
            <w:pPr>
              <w:autoSpaceDE w:val="0"/>
              <w:autoSpaceDN w:val="0"/>
              <w:rPr>
                <w:rFonts w:hint="eastAsia" w:ascii="华文仿宋" w:hAnsi="华文仿宋" w:eastAsia="华文仿宋" w:cs="华文仿宋"/>
                <w:sz w:val="20"/>
              </w:rPr>
            </w:pPr>
          </w:p>
        </w:tc>
        <w:tc>
          <w:tcPr>
            <w:tcW w:w="1159"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50"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rFonts w:hint="eastAsia" w:ascii="华文仿宋" w:hAnsi="华文仿宋" w:eastAsia="华文仿宋" w:cs="华文仿宋"/>
                <w:sz w:val="20"/>
              </w:rPr>
            </w:pPr>
          </w:p>
        </w:tc>
        <w:tc>
          <w:tcPr>
            <w:tcW w:w="2818" w:type="dxa"/>
            <w:noWrap w:val="0"/>
            <w:vAlign w:val="center"/>
          </w:tcPr>
          <w:p>
            <w:pPr>
              <w:autoSpaceDE w:val="0"/>
              <w:autoSpaceDN w:val="0"/>
              <w:rPr>
                <w:rFonts w:hint="eastAsia" w:ascii="华文仿宋" w:hAnsi="华文仿宋" w:eastAsia="华文仿宋" w:cs="华文仿宋"/>
                <w:sz w:val="20"/>
              </w:rPr>
            </w:pPr>
          </w:p>
        </w:tc>
        <w:tc>
          <w:tcPr>
            <w:tcW w:w="54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922" w:type="dxa"/>
            <w:noWrap w:val="0"/>
            <w:vAlign w:val="center"/>
          </w:tcPr>
          <w:p>
            <w:pPr>
              <w:autoSpaceDE w:val="0"/>
              <w:autoSpaceDN w:val="0"/>
              <w:rPr>
                <w:rFonts w:hint="eastAsia" w:ascii="华文仿宋" w:hAnsi="华文仿宋" w:eastAsia="华文仿宋" w:cs="华文仿宋"/>
                <w:sz w:val="20"/>
              </w:rPr>
            </w:pPr>
          </w:p>
        </w:tc>
        <w:tc>
          <w:tcPr>
            <w:tcW w:w="1159"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50"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rFonts w:hint="eastAsia" w:ascii="华文仿宋" w:hAnsi="华文仿宋" w:eastAsia="华文仿宋" w:cs="华文仿宋"/>
                <w:sz w:val="20"/>
              </w:rPr>
            </w:pPr>
          </w:p>
        </w:tc>
        <w:tc>
          <w:tcPr>
            <w:tcW w:w="2818" w:type="dxa"/>
            <w:noWrap w:val="0"/>
            <w:vAlign w:val="center"/>
          </w:tcPr>
          <w:p>
            <w:pPr>
              <w:autoSpaceDE w:val="0"/>
              <w:autoSpaceDN w:val="0"/>
              <w:rPr>
                <w:rFonts w:hint="eastAsia" w:ascii="华文仿宋" w:hAnsi="华文仿宋" w:eastAsia="华文仿宋" w:cs="华文仿宋"/>
                <w:sz w:val="20"/>
              </w:rPr>
            </w:pPr>
          </w:p>
        </w:tc>
        <w:tc>
          <w:tcPr>
            <w:tcW w:w="54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922" w:type="dxa"/>
            <w:noWrap w:val="0"/>
            <w:vAlign w:val="center"/>
          </w:tcPr>
          <w:p>
            <w:pPr>
              <w:autoSpaceDE w:val="0"/>
              <w:autoSpaceDN w:val="0"/>
              <w:rPr>
                <w:rFonts w:hint="eastAsia" w:ascii="华文仿宋" w:hAnsi="华文仿宋" w:eastAsia="华文仿宋" w:cs="华文仿宋"/>
                <w:sz w:val="20"/>
              </w:rPr>
            </w:pPr>
          </w:p>
        </w:tc>
        <w:tc>
          <w:tcPr>
            <w:tcW w:w="1159"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50"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rFonts w:hint="eastAsia" w:ascii="华文仿宋" w:hAnsi="华文仿宋" w:eastAsia="华文仿宋" w:cs="华文仿宋"/>
                <w:sz w:val="20"/>
              </w:rPr>
            </w:pPr>
          </w:p>
        </w:tc>
        <w:tc>
          <w:tcPr>
            <w:tcW w:w="2818" w:type="dxa"/>
            <w:noWrap w:val="0"/>
            <w:vAlign w:val="center"/>
          </w:tcPr>
          <w:p>
            <w:pPr>
              <w:autoSpaceDE w:val="0"/>
              <w:autoSpaceDN w:val="0"/>
              <w:rPr>
                <w:rFonts w:hint="eastAsia" w:ascii="华文仿宋" w:hAnsi="华文仿宋" w:eastAsia="华文仿宋" w:cs="华文仿宋"/>
                <w:sz w:val="20"/>
              </w:rPr>
            </w:pPr>
          </w:p>
        </w:tc>
        <w:tc>
          <w:tcPr>
            <w:tcW w:w="54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922" w:type="dxa"/>
            <w:noWrap w:val="0"/>
            <w:vAlign w:val="center"/>
          </w:tcPr>
          <w:p>
            <w:pPr>
              <w:autoSpaceDE w:val="0"/>
              <w:autoSpaceDN w:val="0"/>
              <w:rPr>
                <w:rFonts w:hint="eastAsia" w:ascii="华文仿宋" w:hAnsi="华文仿宋" w:eastAsia="华文仿宋" w:cs="华文仿宋"/>
                <w:sz w:val="20"/>
              </w:rPr>
            </w:pPr>
          </w:p>
        </w:tc>
        <w:tc>
          <w:tcPr>
            <w:tcW w:w="1159"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50"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52" w:type="dxa"/>
            <w:noWrap w:val="0"/>
            <w:vAlign w:val="center"/>
          </w:tcPr>
          <w:p>
            <w:pPr>
              <w:autoSpaceDE w:val="0"/>
              <w:autoSpaceDN w:val="0"/>
              <w:rPr>
                <w:rFonts w:hint="eastAsia" w:ascii="华文仿宋" w:hAnsi="华文仿宋" w:eastAsia="华文仿宋" w:cs="华文仿宋"/>
                <w:sz w:val="20"/>
              </w:rPr>
            </w:pPr>
          </w:p>
        </w:tc>
        <w:tc>
          <w:tcPr>
            <w:tcW w:w="2818" w:type="dxa"/>
            <w:noWrap w:val="0"/>
            <w:vAlign w:val="center"/>
          </w:tcPr>
          <w:p>
            <w:pPr>
              <w:autoSpaceDE w:val="0"/>
              <w:autoSpaceDN w:val="0"/>
              <w:rPr>
                <w:rFonts w:hint="eastAsia" w:ascii="华文仿宋" w:hAnsi="华文仿宋" w:eastAsia="华文仿宋" w:cs="华文仿宋"/>
                <w:sz w:val="20"/>
              </w:rPr>
            </w:pPr>
          </w:p>
        </w:tc>
        <w:tc>
          <w:tcPr>
            <w:tcW w:w="54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922" w:type="dxa"/>
            <w:noWrap w:val="0"/>
            <w:vAlign w:val="center"/>
          </w:tcPr>
          <w:p>
            <w:pPr>
              <w:autoSpaceDE w:val="0"/>
              <w:autoSpaceDN w:val="0"/>
              <w:rPr>
                <w:rFonts w:hint="eastAsia" w:ascii="华文仿宋" w:hAnsi="华文仿宋" w:eastAsia="华文仿宋" w:cs="华文仿宋"/>
                <w:sz w:val="20"/>
              </w:rPr>
            </w:pPr>
          </w:p>
        </w:tc>
        <w:tc>
          <w:tcPr>
            <w:tcW w:w="1159"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720" w:type="dxa"/>
            <w:noWrap w:val="0"/>
            <w:vAlign w:val="center"/>
          </w:tcPr>
          <w:p>
            <w:pPr>
              <w:autoSpaceDE w:val="0"/>
              <w:autoSpaceDN w:val="0"/>
              <w:rPr>
                <w:rFonts w:hint="eastAsia" w:ascii="华文仿宋" w:hAnsi="华文仿宋" w:eastAsia="华文仿宋" w:cs="华文仿宋"/>
                <w:sz w:val="20"/>
              </w:rPr>
            </w:pPr>
          </w:p>
        </w:tc>
        <w:tc>
          <w:tcPr>
            <w:tcW w:w="1282" w:type="dxa"/>
            <w:noWrap w:val="0"/>
            <w:vAlign w:val="center"/>
          </w:tcPr>
          <w:p>
            <w:pPr>
              <w:autoSpaceDE w:val="0"/>
              <w:autoSpaceDN w:val="0"/>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50"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单价5万元以上购置设备合计</w:t>
            </w:r>
          </w:p>
        </w:tc>
        <w:tc>
          <w:tcPr>
            <w:tcW w:w="54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922" w:type="dxa"/>
            <w:noWrap w:val="0"/>
            <w:vAlign w:val="center"/>
          </w:tcPr>
          <w:p>
            <w:pPr>
              <w:autoSpaceDE w:val="0"/>
              <w:autoSpaceDN w:val="0"/>
              <w:jc w:val="center"/>
              <w:rPr>
                <w:rFonts w:hint="eastAsia" w:ascii="华文仿宋" w:hAnsi="华文仿宋" w:eastAsia="华文仿宋" w:cs="华文仿宋"/>
                <w:sz w:val="20"/>
              </w:rPr>
            </w:pPr>
          </w:p>
        </w:tc>
        <w:tc>
          <w:tcPr>
            <w:tcW w:w="1159"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2850" w:type="dxa"/>
            <w:tcBorders>
              <w:left w:val="single" w:color="auto" w:sz="4" w:space="0"/>
            </w:tcBorders>
            <w:noWrap w:val="0"/>
            <w:vAlign w:val="top"/>
          </w:tcPr>
          <w:p>
            <w:pPr>
              <w:jc w:val="center"/>
              <w:rPr>
                <w:rFonts w:hint="eastAsia" w:ascii="华文仿宋" w:hAnsi="华文仿宋" w:eastAsia="华文仿宋" w:cs="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单价5万元以上试制设备合计</w:t>
            </w:r>
          </w:p>
        </w:tc>
        <w:tc>
          <w:tcPr>
            <w:tcW w:w="54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922" w:type="dxa"/>
            <w:noWrap w:val="0"/>
            <w:vAlign w:val="center"/>
          </w:tcPr>
          <w:p>
            <w:pPr>
              <w:autoSpaceDE w:val="0"/>
              <w:autoSpaceDN w:val="0"/>
              <w:jc w:val="center"/>
              <w:rPr>
                <w:rFonts w:hint="eastAsia" w:ascii="华文仿宋" w:hAnsi="华文仿宋" w:eastAsia="华文仿宋" w:cs="华文仿宋"/>
                <w:sz w:val="20"/>
              </w:rPr>
            </w:pPr>
          </w:p>
        </w:tc>
        <w:tc>
          <w:tcPr>
            <w:tcW w:w="1159"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2850" w:type="dxa"/>
            <w:tcBorders>
              <w:left w:val="single" w:color="auto" w:sz="4" w:space="0"/>
            </w:tcBorders>
            <w:noWrap w:val="0"/>
            <w:vAlign w:val="top"/>
          </w:tcPr>
          <w:p>
            <w:pPr>
              <w:jc w:val="center"/>
              <w:rPr>
                <w:rFonts w:hint="eastAsia" w:ascii="华文仿宋" w:hAnsi="华文仿宋" w:eastAsia="华文仿宋" w:cs="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单价5万元以下购置设备合计</w:t>
            </w:r>
          </w:p>
        </w:tc>
        <w:tc>
          <w:tcPr>
            <w:tcW w:w="54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922" w:type="dxa"/>
            <w:noWrap w:val="0"/>
            <w:vAlign w:val="center"/>
          </w:tcPr>
          <w:p>
            <w:pPr>
              <w:autoSpaceDE w:val="0"/>
              <w:autoSpaceDN w:val="0"/>
              <w:jc w:val="center"/>
              <w:rPr>
                <w:rFonts w:hint="eastAsia" w:ascii="华文仿宋" w:hAnsi="华文仿宋" w:eastAsia="华文仿宋" w:cs="华文仿宋"/>
                <w:sz w:val="20"/>
              </w:rPr>
            </w:pPr>
          </w:p>
        </w:tc>
        <w:tc>
          <w:tcPr>
            <w:tcW w:w="1159"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2850" w:type="dxa"/>
            <w:tcBorders>
              <w:left w:val="single" w:color="auto" w:sz="4" w:space="0"/>
            </w:tcBorders>
            <w:noWrap w:val="0"/>
            <w:vAlign w:val="top"/>
          </w:tcPr>
          <w:p>
            <w:pPr>
              <w:jc w:val="center"/>
              <w:rPr>
                <w:rFonts w:hint="eastAsia" w:ascii="华文仿宋" w:hAnsi="华文仿宋" w:eastAsia="华文仿宋" w:cs="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单价5万元以下试制设备合计</w:t>
            </w:r>
          </w:p>
        </w:tc>
        <w:tc>
          <w:tcPr>
            <w:tcW w:w="54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922" w:type="dxa"/>
            <w:noWrap w:val="0"/>
            <w:vAlign w:val="center"/>
          </w:tcPr>
          <w:p>
            <w:pPr>
              <w:autoSpaceDE w:val="0"/>
              <w:autoSpaceDN w:val="0"/>
              <w:jc w:val="center"/>
              <w:rPr>
                <w:rFonts w:hint="eastAsia" w:ascii="华文仿宋" w:hAnsi="华文仿宋" w:eastAsia="华文仿宋" w:cs="华文仿宋"/>
                <w:sz w:val="20"/>
              </w:rPr>
            </w:pPr>
          </w:p>
        </w:tc>
        <w:tc>
          <w:tcPr>
            <w:tcW w:w="1159"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2850" w:type="dxa"/>
            <w:tcBorders>
              <w:left w:val="single" w:color="auto" w:sz="4" w:space="0"/>
            </w:tcBorders>
            <w:noWrap w:val="0"/>
            <w:vAlign w:val="top"/>
          </w:tcPr>
          <w:p>
            <w:pPr>
              <w:jc w:val="center"/>
              <w:rPr>
                <w:rFonts w:hint="eastAsia" w:ascii="华文仿宋" w:hAnsi="华文仿宋" w:eastAsia="华文仿宋" w:cs="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270"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累计</w:t>
            </w:r>
          </w:p>
        </w:tc>
        <w:tc>
          <w:tcPr>
            <w:tcW w:w="540" w:type="dxa"/>
            <w:noWrap w:val="0"/>
            <w:vAlign w:val="center"/>
          </w:tcPr>
          <w:p>
            <w:pPr>
              <w:autoSpaceDE w:val="0"/>
              <w:autoSpaceDN w:val="0"/>
              <w:jc w:val="center"/>
              <w:rPr>
                <w:rFonts w:hint="eastAsia" w:ascii="华文仿宋" w:hAnsi="华文仿宋" w:eastAsia="华文仿宋" w:cs="华文仿宋"/>
                <w:sz w:val="20"/>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922" w:type="dxa"/>
            <w:noWrap w:val="0"/>
            <w:vAlign w:val="center"/>
          </w:tcPr>
          <w:p>
            <w:pPr>
              <w:autoSpaceDE w:val="0"/>
              <w:autoSpaceDN w:val="0"/>
              <w:jc w:val="center"/>
              <w:rPr>
                <w:rFonts w:hint="eastAsia" w:ascii="华文仿宋" w:hAnsi="华文仿宋" w:eastAsia="华文仿宋" w:cs="华文仿宋"/>
                <w:sz w:val="20"/>
              </w:rPr>
            </w:pPr>
          </w:p>
        </w:tc>
        <w:tc>
          <w:tcPr>
            <w:tcW w:w="1159" w:type="dxa"/>
            <w:noWrap w:val="0"/>
            <w:vAlign w:val="center"/>
          </w:tcPr>
          <w:p>
            <w:pPr>
              <w:autoSpaceDE w:val="0"/>
              <w:autoSpaceDN w:val="0"/>
              <w:jc w:val="center"/>
              <w:rPr>
                <w:rFonts w:hint="eastAsia" w:ascii="华文仿宋" w:hAnsi="华文仿宋" w:eastAsia="华文仿宋" w:cs="华文仿宋"/>
                <w:sz w:val="20"/>
              </w:rPr>
            </w:pPr>
          </w:p>
        </w:tc>
        <w:tc>
          <w:tcPr>
            <w:tcW w:w="720" w:type="dxa"/>
            <w:noWrap w:val="0"/>
            <w:vAlign w:val="top"/>
          </w:tcPr>
          <w:p>
            <w:pPr>
              <w:jc w:val="center"/>
              <w:rPr>
                <w:rFonts w:hint="eastAsia" w:ascii="华文仿宋" w:hAnsi="华文仿宋" w:eastAsia="华文仿宋" w:cs="华文仿宋"/>
                <w:sz w:val="20"/>
              </w:rPr>
            </w:pPr>
          </w:p>
        </w:tc>
        <w:tc>
          <w:tcPr>
            <w:tcW w:w="720" w:type="dxa"/>
            <w:noWrap w:val="0"/>
            <w:vAlign w:val="top"/>
          </w:tcPr>
          <w:p>
            <w:pPr>
              <w:jc w:val="center"/>
              <w:rPr>
                <w:rFonts w:hint="eastAsia" w:ascii="华文仿宋" w:hAnsi="华文仿宋" w:eastAsia="华文仿宋" w:cs="华文仿宋"/>
              </w:rPr>
            </w:pPr>
          </w:p>
        </w:tc>
        <w:tc>
          <w:tcPr>
            <w:tcW w:w="1282" w:type="dxa"/>
            <w:noWrap w:val="0"/>
            <w:vAlign w:val="center"/>
          </w:tcPr>
          <w:p>
            <w:pPr>
              <w:autoSpaceDE w:val="0"/>
              <w:autoSpaceDN w:val="0"/>
              <w:jc w:val="center"/>
              <w:rPr>
                <w:rFonts w:hint="eastAsia" w:ascii="华文仿宋" w:hAnsi="华文仿宋" w:eastAsia="华文仿宋" w:cs="华文仿宋"/>
                <w:sz w:val="20"/>
              </w:rPr>
            </w:pPr>
          </w:p>
        </w:tc>
        <w:tc>
          <w:tcPr>
            <w:tcW w:w="1739" w:type="dxa"/>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2850" w:type="dxa"/>
            <w:tcBorders>
              <w:left w:val="single" w:color="auto" w:sz="4" w:space="0"/>
            </w:tcBorders>
            <w:noWrap w:val="0"/>
            <w:vAlign w:val="top"/>
          </w:tcPr>
          <w:p>
            <w:pPr>
              <w:jc w:val="center"/>
              <w:rPr>
                <w:rFonts w:hint="eastAsia" w:ascii="华文仿宋" w:hAnsi="华文仿宋" w:eastAsia="华文仿宋" w:cs="华文仿宋"/>
              </w:rPr>
            </w:pPr>
          </w:p>
        </w:tc>
      </w:tr>
    </w:tbl>
    <w:p>
      <w:pPr>
        <w:jc w:val="center"/>
        <w:rPr>
          <w:rFonts w:hint="eastAsia"/>
          <w:sz w:val="20"/>
        </w:rPr>
        <w:sectPr>
          <w:pgSz w:w="16838" w:h="11906" w:orient="landscape"/>
          <w:pgMar w:top="1797" w:right="1440" w:bottom="1797" w:left="1440" w:header="851" w:footer="992" w:gutter="0"/>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表5</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测试化验加工费预算明细表</w:t>
      </w:r>
    </w:p>
    <w:p>
      <w:pPr>
        <w:autoSpaceDE w:val="0"/>
        <w:autoSpaceDN w:val="0"/>
        <w:spacing w:line="300" w:lineRule="auto"/>
        <w:ind w:firstLine="200" w:firstLineChars="100"/>
        <w:jc w:val="right"/>
        <w:rPr>
          <w:rFonts w:hint="eastAsia" w:ascii="华文仿宋" w:hAnsi="华文仿宋" w:eastAsia="华文仿宋" w:cs="华文仿宋"/>
        </w:rPr>
      </w:pPr>
      <w:r>
        <w:rPr>
          <w:rFonts w:hint="eastAsia" w:ascii="华文仿宋" w:hAnsi="华文仿宋" w:eastAsia="华文仿宋" w:cs="华文仿宋"/>
          <w:sz w:val="20"/>
        </w:rPr>
        <w:t>金额单位：万元</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705"/>
        <w:gridCol w:w="1260"/>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58" w:hRule="atLeast"/>
          <w:jc w:val="center"/>
        </w:trPr>
        <w:tc>
          <w:tcPr>
            <w:tcW w:w="13995" w:type="dxa"/>
            <w:gridSpan w:val="7"/>
            <w:noWrap w:val="0"/>
            <w:vAlign w:val="center"/>
          </w:tcPr>
          <w:p>
            <w:pPr>
              <w:autoSpaceDE w:val="0"/>
              <w:autoSpaceDN w:val="0"/>
              <w:ind w:left="1080" w:leftChars="48" w:hanging="980" w:hangingChars="490"/>
              <w:rPr>
                <w:rFonts w:eastAsia="楷体_GB2312"/>
                <w:b/>
                <w:bCs/>
                <w:sz w:val="20"/>
              </w:rPr>
            </w:pPr>
            <w:r>
              <w:rPr>
                <w:rFonts w:hint="eastAsia" w:ascii="仿宋" w:hAnsi="仿宋" w:eastAsia="仿宋" w:cs="仿宋"/>
                <w:b/>
                <w:bCs/>
                <w:sz w:val="20"/>
              </w:rPr>
              <w:t>填表说明：量大及价高测试化验，是指项目研究过程中需测试化验加工的数量过多或单位价格较高、总费用在5万元及以上的测试化验加工，需填写该明细。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序号</w:t>
            </w:r>
          </w:p>
        </w:tc>
        <w:tc>
          <w:tcPr>
            <w:tcW w:w="4410"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测试化验加工的内容</w:t>
            </w:r>
          </w:p>
        </w:tc>
        <w:tc>
          <w:tcPr>
            <w:tcW w:w="3465"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测试化验加工单位</w:t>
            </w:r>
          </w:p>
        </w:tc>
        <w:tc>
          <w:tcPr>
            <w:tcW w:w="1044"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计量单位</w:t>
            </w:r>
          </w:p>
        </w:tc>
        <w:tc>
          <w:tcPr>
            <w:tcW w:w="1705"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单价</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（元/单位数量）</w:t>
            </w:r>
          </w:p>
        </w:tc>
        <w:tc>
          <w:tcPr>
            <w:tcW w:w="1260"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数量</w:t>
            </w:r>
          </w:p>
        </w:tc>
        <w:tc>
          <w:tcPr>
            <w:tcW w:w="1556" w:type="dxa"/>
            <w:tcBorders>
              <w:bottom w:val="single" w:color="auto" w:sz="6"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Merge w:val="continue"/>
            <w:noWrap w:val="0"/>
            <w:vAlign w:val="center"/>
          </w:tcPr>
          <w:p>
            <w:pPr>
              <w:autoSpaceDE w:val="0"/>
              <w:autoSpaceDN w:val="0"/>
              <w:jc w:val="center"/>
              <w:rPr>
                <w:rFonts w:hint="eastAsia" w:ascii="华文仿宋" w:hAnsi="华文仿宋" w:eastAsia="华文仿宋" w:cs="华文仿宋"/>
                <w:b/>
                <w:bCs/>
                <w:sz w:val="20"/>
              </w:rPr>
            </w:pPr>
          </w:p>
        </w:tc>
        <w:tc>
          <w:tcPr>
            <w:tcW w:w="441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(1)</w:t>
            </w:r>
          </w:p>
        </w:tc>
        <w:tc>
          <w:tcPr>
            <w:tcW w:w="3465"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(2)</w:t>
            </w:r>
          </w:p>
        </w:tc>
        <w:tc>
          <w:tcPr>
            <w:tcW w:w="1044"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(3)</w:t>
            </w:r>
          </w:p>
        </w:tc>
        <w:tc>
          <w:tcPr>
            <w:tcW w:w="1705"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(4)</w:t>
            </w:r>
          </w:p>
        </w:tc>
        <w:tc>
          <w:tcPr>
            <w:tcW w:w="1260"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(5)</w:t>
            </w:r>
          </w:p>
        </w:tc>
        <w:tc>
          <w:tcPr>
            <w:tcW w:w="1556"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noWrap w:val="0"/>
            <w:vAlign w:val="top"/>
          </w:tcPr>
          <w:p>
            <w:pPr>
              <w:autoSpaceDE w:val="0"/>
              <w:autoSpaceDN w:val="0"/>
              <w:rPr>
                <w:rFonts w:hint="eastAsia" w:ascii="华文仿宋" w:hAnsi="华文仿宋" w:eastAsia="华文仿宋" w:cs="华文仿宋"/>
                <w:sz w:val="20"/>
              </w:rPr>
            </w:pPr>
          </w:p>
        </w:tc>
        <w:tc>
          <w:tcPr>
            <w:tcW w:w="4410" w:type="dxa"/>
            <w:noWrap w:val="0"/>
            <w:vAlign w:val="top"/>
          </w:tcPr>
          <w:p>
            <w:pPr>
              <w:autoSpaceDE w:val="0"/>
              <w:autoSpaceDN w:val="0"/>
              <w:rPr>
                <w:rFonts w:hint="eastAsia" w:ascii="华文仿宋" w:hAnsi="华文仿宋" w:eastAsia="华文仿宋" w:cs="华文仿宋"/>
                <w:sz w:val="20"/>
              </w:rPr>
            </w:pPr>
          </w:p>
        </w:tc>
        <w:tc>
          <w:tcPr>
            <w:tcW w:w="3465" w:type="dxa"/>
            <w:noWrap w:val="0"/>
            <w:vAlign w:val="top"/>
          </w:tcPr>
          <w:p>
            <w:pPr>
              <w:autoSpaceDE w:val="0"/>
              <w:autoSpaceDN w:val="0"/>
              <w:rPr>
                <w:rFonts w:hint="eastAsia" w:ascii="华文仿宋" w:hAnsi="华文仿宋" w:eastAsia="华文仿宋" w:cs="华文仿宋"/>
                <w:sz w:val="20"/>
              </w:rPr>
            </w:pPr>
          </w:p>
        </w:tc>
        <w:tc>
          <w:tcPr>
            <w:tcW w:w="1044" w:type="dxa"/>
            <w:noWrap w:val="0"/>
            <w:vAlign w:val="top"/>
          </w:tcPr>
          <w:p>
            <w:pPr>
              <w:autoSpaceDE w:val="0"/>
              <w:autoSpaceDN w:val="0"/>
              <w:rPr>
                <w:rFonts w:hint="eastAsia" w:ascii="华文仿宋" w:hAnsi="华文仿宋" w:eastAsia="华文仿宋" w:cs="华文仿宋"/>
                <w:sz w:val="20"/>
              </w:rPr>
            </w:pPr>
          </w:p>
        </w:tc>
        <w:tc>
          <w:tcPr>
            <w:tcW w:w="1705" w:type="dxa"/>
            <w:noWrap w:val="0"/>
            <w:vAlign w:val="top"/>
          </w:tcPr>
          <w:p>
            <w:pPr>
              <w:autoSpaceDE w:val="0"/>
              <w:autoSpaceDN w:val="0"/>
              <w:rPr>
                <w:rFonts w:hint="eastAsia" w:ascii="华文仿宋" w:hAnsi="华文仿宋" w:eastAsia="华文仿宋" w:cs="华文仿宋"/>
                <w:sz w:val="20"/>
              </w:rPr>
            </w:pPr>
          </w:p>
        </w:tc>
        <w:tc>
          <w:tcPr>
            <w:tcW w:w="1260" w:type="dxa"/>
            <w:noWrap w:val="0"/>
            <w:vAlign w:val="top"/>
          </w:tcPr>
          <w:p>
            <w:pPr>
              <w:autoSpaceDE w:val="0"/>
              <w:autoSpaceDN w:val="0"/>
              <w:rPr>
                <w:rFonts w:hint="eastAsia" w:ascii="华文仿宋" w:hAnsi="华文仿宋" w:eastAsia="华文仿宋" w:cs="华文仿宋"/>
                <w:sz w:val="20"/>
              </w:rPr>
            </w:pPr>
          </w:p>
        </w:tc>
        <w:tc>
          <w:tcPr>
            <w:tcW w:w="1556" w:type="dxa"/>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量大及价高测试化验费合计</w:t>
            </w:r>
          </w:p>
        </w:tc>
        <w:tc>
          <w:tcPr>
            <w:tcW w:w="3465" w:type="dxa"/>
            <w:noWrap w:val="0"/>
            <w:vAlign w:val="center"/>
          </w:tcPr>
          <w:p>
            <w:pPr>
              <w:autoSpaceDE w:val="0"/>
              <w:autoSpaceDN w:val="0"/>
              <w:jc w:val="center"/>
              <w:rPr>
                <w:rFonts w:hint="eastAsia" w:ascii="华文仿宋" w:hAnsi="华文仿宋" w:eastAsia="华文仿宋" w:cs="华文仿宋"/>
                <w:sz w:val="20"/>
              </w:rPr>
            </w:pPr>
          </w:p>
        </w:tc>
        <w:tc>
          <w:tcPr>
            <w:tcW w:w="1044" w:type="dxa"/>
            <w:noWrap w:val="0"/>
            <w:vAlign w:val="center"/>
          </w:tcPr>
          <w:p>
            <w:pPr>
              <w:autoSpaceDE w:val="0"/>
              <w:autoSpaceDN w:val="0"/>
              <w:jc w:val="center"/>
              <w:rPr>
                <w:rFonts w:hint="eastAsia" w:ascii="华文仿宋" w:hAnsi="华文仿宋" w:eastAsia="华文仿宋" w:cs="华文仿宋"/>
                <w:sz w:val="20"/>
              </w:rPr>
            </w:pPr>
          </w:p>
        </w:tc>
        <w:tc>
          <w:tcPr>
            <w:tcW w:w="1705" w:type="dxa"/>
            <w:noWrap w:val="0"/>
            <w:vAlign w:val="center"/>
          </w:tcPr>
          <w:p>
            <w:pPr>
              <w:autoSpaceDE w:val="0"/>
              <w:autoSpaceDN w:val="0"/>
              <w:jc w:val="center"/>
              <w:rPr>
                <w:rFonts w:hint="eastAsia" w:ascii="华文仿宋" w:hAnsi="华文仿宋" w:eastAsia="华文仿宋" w:cs="华文仿宋"/>
                <w:sz w:val="20"/>
              </w:rPr>
            </w:pPr>
          </w:p>
        </w:tc>
        <w:tc>
          <w:tcPr>
            <w:tcW w:w="1260" w:type="dxa"/>
            <w:noWrap w:val="0"/>
            <w:vAlign w:val="center"/>
          </w:tcPr>
          <w:p>
            <w:pPr>
              <w:autoSpaceDE w:val="0"/>
              <w:autoSpaceDN w:val="0"/>
              <w:jc w:val="center"/>
              <w:rPr>
                <w:rFonts w:hint="eastAsia" w:ascii="华文仿宋" w:hAnsi="华文仿宋" w:eastAsia="华文仿宋" w:cs="华文仿宋"/>
                <w:sz w:val="20"/>
              </w:rPr>
            </w:pPr>
          </w:p>
        </w:tc>
        <w:tc>
          <w:tcPr>
            <w:tcW w:w="1556" w:type="dxa"/>
            <w:noWrap w:val="0"/>
            <w:vAlign w:val="center"/>
          </w:tcPr>
          <w:p>
            <w:pPr>
              <w:autoSpaceDE w:val="0"/>
              <w:autoSpaceDN w:val="0"/>
              <w:jc w:val="center"/>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其他测试化验费</w:t>
            </w:r>
          </w:p>
        </w:tc>
        <w:tc>
          <w:tcPr>
            <w:tcW w:w="3465" w:type="dxa"/>
            <w:noWrap w:val="0"/>
            <w:vAlign w:val="center"/>
          </w:tcPr>
          <w:p>
            <w:pPr>
              <w:autoSpaceDE w:val="0"/>
              <w:autoSpaceDN w:val="0"/>
              <w:jc w:val="center"/>
              <w:rPr>
                <w:rFonts w:hint="eastAsia" w:ascii="华文仿宋" w:hAnsi="华文仿宋" w:eastAsia="华文仿宋" w:cs="华文仿宋"/>
                <w:sz w:val="20"/>
              </w:rPr>
            </w:pPr>
          </w:p>
        </w:tc>
        <w:tc>
          <w:tcPr>
            <w:tcW w:w="1044" w:type="dxa"/>
            <w:noWrap w:val="0"/>
            <w:vAlign w:val="center"/>
          </w:tcPr>
          <w:p>
            <w:pPr>
              <w:autoSpaceDE w:val="0"/>
              <w:autoSpaceDN w:val="0"/>
              <w:jc w:val="center"/>
              <w:rPr>
                <w:sz w:val="20"/>
              </w:rPr>
            </w:pPr>
          </w:p>
        </w:tc>
        <w:tc>
          <w:tcPr>
            <w:tcW w:w="1705" w:type="dxa"/>
            <w:noWrap w:val="0"/>
            <w:vAlign w:val="center"/>
          </w:tcPr>
          <w:p>
            <w:pPr>
              <w:autoSpaceDE w:val="0"/>
              <w:autoSpaceDN w:val="0"/>
              <w:jc w:val="center"/>
              <w:rPr>
                <w:sz w:val="20"/>
              </w:rPr>
            </w:pPr>
          </w:p>
        </w:tc>
        <w:tc>
          <w:tcPr>
            <w:tcW w:w="1260" w:type="dxa"/>
            <w:noWrap w:val="0"/>
            <w:vAlign w:val="center"/>
          </w:tcPr>
          <w:p>
            <w:pPr>
              <w:autoSpaceDE w:val="0"/>
              <w:autoSpaceDN w:val="0"/>
              <w:jc w:val="center"/>
              <w:rPr>
                <w:sz w:val="20"/>
              </w:rPr>
            </w:pPr>
          </w:p>
        </w:tc>
        <w:tc>
          <w:tcPr>
            <w:tcW w:w="1556" w:type="dxa"/>
            <w:noWrap w:val="0"/>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4965" w:type="dxa"/>
            <w:gridSpan w:val="2"/>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累计</w:t>
            </w:r>
          </w:p>
        </w:tc>
        <w:tc>
          <w:tcPr>
            <w:tcW w:w="3465" w:type="dxa"/>
            <w:noWrap w:val="0"/>
            <w:vAlign w:val="center"/>
          </w:tcPr>
          <w:p>
            <w:pPr>
              <w:autoSpaceDE w:val="0"/>
              <w:autoSpaceDN w:val="0"/>
              <w:jc w:val="center"/>
              <w:rPr>
                <w:rFonts w:hint="eastAsia" w:ascii="华文仿宋" w:hAnsi="华文仿宋" w:eastAsia="华文仿宋" w:cs="华文仿宋"/>
                <w:sz w:val="20"/>
              </w:rPr>
            </w:pPr>
          </w:p>
        </w:tc>
        <w:tc>
          <w:tcPr>
            <w:tcW w:w="1044" w:type="dxa"/>
            <w:noWrap w:val="0"/>
            <w:vAlign w:val="center"/>
          </w:tcPr>
          <w:p>
            <w:pPr>
              <w:autoSpaceDE w:val="0"/>
              <w:autoSpaceDN w:val="0"/>
              <w:jc w:val="center"/>
              <w:rPr>
                <w:sz w:val="20"/>
              </w:rPr>
            </w:pPr>
          </w:p>
        </w:tc>
        <w:tc>
          <w:tcPr>
            <w:tcW w:w="1705" w:type="dxa"/>
            <w:noWrap w:val="0"/>
            <w:vAlign w:val="center"/>
          </w:tcPr>
          <w:p>
            <w:pPr>
              <w:autoSpaceDE w:val="0"/>
              <w:autoSpaceDN w:val="0"/>
              <w:jc w:val="center"/>
              <w:rPr>
                <w:sz w:val="20"/>
              </w:rPr>
            </w:pPr>
          </w:p>
        </w:tc>
        <w:tc>
          <w:tcPr>
            <w:tcW w:w="1260" w:type="dxa"/>
            <w:noWrap w:val="0"/>
            <w:vAlign w:val="center"/>
          </w:tcPr>
          <w:p>
            <w:pPr>
              <w:autoSpaceDE w:val="0"/>
              <w:autoSpaceDN w:val="0"/>
              <w:jc w:val="center"/>
              <w:rPr>
                <w:sz w:val="20"/>
              </w:rPr>
            </w:pPr>
          </w:p>
        </w:tc>
        <w:tc>
          <w:tcPr>
            <w:tcW w:w="1556" w:type="dxa"/>
            <w:noWrap w:val="0"/>
            <w:vAlign w:val="center"/>
          </w:tcPr>
          <w:p>
            <w:pPr>
              <w:autoSpaceDE w:val="0"/>
              <w:autoSpaceDN w:val="0"/>
              <w:jc w:val="center"/>
              <w:rPr>
                <w:sz w:val="20"/>
              </w:rPr>
            </w:pPr>
          </w:p>
        </w:tc>
      </w:tr>
    </w:tbl>
    <w:p>
      <w:pPr>
        <w:autoSpaceDE w:val="0"/>
        <w:autoSpaceDN w:val="0"/>
        <w:jc w:val="center"/>
      </w:pPr>
      <w:r>
        <w:br w:type="page"/>
      </w:r>
    </w:p>
    <w:p>
      <w:pPr>
        <w:autoSpaceDE w:val="0"/>
        <w:autoSpaceDN w:val="0"/>
        <w:jc w:val="left"/>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表6</w:t>
      </w:r>
    </w:p>
    <w:p>
      <w:pPr>
        <w:autoSpaceDE w:val="0"/>
        <w:autoSpaceDN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国内协作单位研究经费支出预算明细表</w:t>
      </w:r>
    </w:p>
    <w:p>
      <w:pPr>
        <w:autoSpaceDE w:val="0"/>
        <w:autoSpaceDN w:val="0"/>
        <w:spacing w:line="300" w:lineRule="auto"/>
        <w:jc w:val="right"/>
        <w:rPr>
          <w:rFonts w:hint="eastAsia" w:ascii="华文仿宋" w:hAnsi="华文仿宋" w:eastAsia="华文仿宋" w:cs="华文仿宋"/>
        </w:rPr>
      </w:pPr>
      <w:r>
        <w:rPr>
          <w:rFonts w:hint="eastAsia" w:ascii="华文仿宋" w:hAnsi="华文仿宋" w:eastAsia="华文仿宋" w:cs="华文仿宋"/>
          <w:sz w:val="20"/>
        </w:rPr>
        <w:t>金额单位：万元</w:t>
      </w:r>
    </w:p>
    <w:tbl>
      <w:tblPr>
        <w:tblStyle w:val="7"/>
        <w:tblW w:w="14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
        <w:gridCol w:w="2431"/>
        <w:gridCol w:w="935"/>
        <w:gridCol w:w="2895"/>
        <w:gridCol w:w="1170"/>
        <w:gridCol w:w="1080"/>
        <w:gridCol w:w="1262"/>
        <w:gridCol w:w="1615"/>
        <w:gridCol w:w="1432"/>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atLeast"/>
          <w:jc w:val="center"/>
        </w:trPr>
        <w:tc>
          <w:tcPr>
            <w:tcW w:w="14465"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rPr>
                <w:rFonts w:hint="eastAsia" w:ascii="华文仿宋" w:hAnsi="华文仿宋" w:eastAsia="华文仿宋" w:cs="华文仿宋"/>
                <w:b/>
                <w:bCs/>
                <w:sz w:val="20"/>
              </w:rPr>
            </w:pPr>
            <w:r>
              <w:rPr>
                <w:rFonts w:hint="eastAsia" w:ascii="华文仿宋" w:hAnsi="华文仿宋" w:eastAsia="华文仿宋" w:cs="华文仿宋"/>
                <w:b/>
                <w:bCs/>
                <w:sz w:val="20"/>
              </w:rPr>
              <w:t>填表说明：项目如有协作单位时，填列该表。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vMerge w:val="restart"/>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序号</w:t>
            </w:r>
          </w:p>
        </w:tc>
        <w:tc>
          <w:tcPr>
            <w:tcW w:w="2431" w:type="dxa"/>
            <w:vMerge w:val="restart"/>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单位名称</w:t>
            </w:r>
          </w:p>
        </w:tc>
        <w:tc>
          <w:tcPr>
            <w:tcW w:w="935" w:type="dxa"/>
            <w:vMerge w:val="restart"/>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组织机构代码</w:t>
            </w:r>
          </w:p>
        </w:tc>
        <w:tc>
          <w:tcPr>
            <w:tcW w:w="2895" w:type="dxa"/>
            <w:vMerge w:val="restart"/>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任务分工</w:t>
            </w:r>
          </w:p>
        </w:tc>
        <w:tc>
          <w:tcPr>
            <w:tcW w:w="1170" w:type="dxa"/>
            <w:vMerge w:val="restart"/>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研究任务</w:t>
            </w: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负责人</w:t>
            </w:r>
          </w:p>
        </w:tc>
        <w:tc>
          <w:tcPr>
            <w:tcW w:w="1080" w:type="dxa"/>
            <w:vMerge w:val="restart"/>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合计</w:t>
            </w:r>
          </w:p>
        </w:tc>
        <w:tc>
          <w:tcPr>
            <w:tcW w:w="2877" w:type="dxa"/>
            <w:gridSpan w:val="2"/>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专项经费</w:t>
            </w:r>
          </w:p>
        </w:tc>
        <w:tc>
          <w:tcPr>
            <w:tcW w:w="1432" w:type="dxa"/>
            <w:vMerge w:val="restart"/>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自筹经费</w:t>
            </w:r>
          </w:p>
        </w:tc>
        <w:tc>
          <w:tcPr>
            <w:tcW w:w="1165" w:type="dxa"/>
            <w:vMerge w:val="restart"/>
            <w:tcBorders>
              <w:left w:val="single" w:color="auto" w:sz="4" w:space="0"/>
            </w:tcBorders>
            <w:noWrap w:val="0"/>
            <w:vAlign w:val="top"/>
          </w:tcPr>
          <w:p>
            <w:pPr>
              <w:autoSpaceDE w:val="0"/>
              <w:autoSpaceDN w:val="0"/>
              <w:rPr>
                <w:rFonts w:hint="eastAsia" w:ascii="华文仿宋" w:hAnsi="华文仿宋" w:eastAsia="华文仿宋" w:cs="华文仿宋"/>
                <w:b/>
                <w:bCs/>
                <w:sz w:val="20"/>
              </w:rPr>
            </w:pPr>
          </w:p>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其他资金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vMerge w:val="continue"/>
            <w:noWrap w:val="0"/>
            <w:vAlign w:val="center"/>
          </w:tcPr>
          <w:p>
            <w:pPr>
              <w:autoSpaceDE w:val="0"/>
              <w:autoSpaceDN w:val="0"/>
              <w:jc w:val="center"/>
              <w:rPr>
                <w:rFonts w:hint="eastAsia" w:ascii="华文仿宋" w:hAnsi="华文仿宋" w:eastAsia="华文仿宋" w:cs="华文仿宋"/>
              </w:rPr>
            </w:pPr>
          </w:p>
        </w:tc>
        <w:tc>
          <w:tcPr>
            <w:tcW w:w="2431" w:type="dxa"/>
            <w:vMerge w:val="continue"/>
            <w:tcBorders>
              <w:right w:val="single" w:color="auto" w:sz="4" w:space="0"/>
            </w:tcBorders>
            <w:noWrap w:val="0"/>
            <w:vAlign w:val="center"/>
          </w:tcPr>
          <w:p>
            <w:pPr>
              <w:autoSpaceDE w:val="0"/>
              <w:autoSpaceDN w:val="0"/>
              <w:jc w:val="center"/>
              <w:rPr>
                <w:rFonts w:hint="eastAsia" w:ascii="华文仿宋" w:hAnsi="华文仿宋" w:eastAsia="华文仿宋" w:cs="华文仿宋"/>
              </w:rPr>
            </w:pPr>
          </w:p>
        </w:tc>
        <w:tc>
          <w:tcPr>
            <w:tcW w:w="935" w:type="dxa"/>
            <w:vMerge w:val="continue"/>
            <w:tcBorders>
              <w:left w:val="single" w:color="auto" w:sz="4" w:space="0"/>
            </w:tcBorders>
            <w:noWrap w:val="0"/>
            <w:vAlign w:val="center"/>
          </w:tcPr>
          <w:p>
            <w:pPr>
              <w:autoSpaceDE w:val="0"/>
              <w:autoSpaceDN w:val="0"/>
              <w:jc w:val="center"/>
              <w:rPr>
                <w:rFonts w:hint="eastAsia" w:ascii="华文仿宋" w:hAnsi="华文仿宋" w:eastAsia="华文仿宋" w:cs="华文仿宋"/>
              </w:rPr>
            </w:pPr>
          </w:p>
        </w:tc>
        <w:tc>
          <w:tcPr>
            <w:tcW w:w="2895" w:type="dxa"/>
            <w:vMerge w:val="continue"/>
            <w:noWrap w:val="0"/>
            <w:vAlign w:val="center"/>
          </w:tcPr>
          <w:p>
            <w:pPr>
              <w:autoSpaceDE w:val="0"/>
              <w:autoSpaceDN w:val="0"/>
              <w:jc w:val="center"/>
              <w:rPr>
                <w:rFonts w:hint="eastAsia" w:ascii="华文仿宋" w:hAnsi="华文仿宋" w:eastAsia="华文仿宋" w:cs="华文仿宋"/>
              </w:rPr>
            </w:pPr>
          </w:p>
        </w:tc>
        <w:tc>
          <w:tcPr>
            <w:tcW w:w="1170" w:type="dxa"/>
            <w:vMerge w:val="continue"/>
            <w:tcBorders>
              <w:right w:val="single" w:color="auto" w:sz="4" w:space="0"/>
            </w:tcBorders>
            <w:noWrap w:val="0"/>
            <w:vAlign w:val="center"/>
          </w:tcPr>
          <w:p>
            <w:pPr>
              <w:autoSpaceDE w:val="0"/>
              <w:autoSpaceDN w:val="0"/>
              <w:jc w:val="center"/>
              <w:rPr>
                <w:rFonts w:hint="eastAsia" w:ascii="华文仿宋" w:hAnsi="华文仿宋" w:eastAsia="华文仿宋" w:cs="华文仿宋"/>
              </w:rPr>
            </w:pPr>
          </w:p>
        </w:tc>
        <w:tc>
          <w:tcPr>
            <w:tcW w:w="1080" w:type="dxa"/>
            <w:vMerge w:val="continue"/>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rPr>
            </w:pPr>
          </w:p>
        </w:tc>
        <w:tc>
          <w:tcPr>
            <w:tcW w:w="1262"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小计</w:t>
            </w:r>
          </w:p>
        </w:tc>
        <w:tc>
          <w:tcPr>
            <w:tcW w:w="1615"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 xml:space="preserve">其中：间接费用 </w:t>
            </w:r>
          </w:p>
        </w:tc>
        <w:tc>
          <w:tcPr>
            <w:tcW w:w="1432" w:type="dxa"/>
            <w:vMerge w:val="continue"/>
            <w:tcBorders>
              <w:left w:val="single" w:color="auto" w:sz="4" w:space="0"/>
            </w:tcBorders>
            <w:noWrap w:val="0"/>
            <w:vAlign w:val="center"/>
          </w:tcPr>
          <w:p>
            <w:pPr>
              <w:autoSpaceDE w:val="0"/>
              <w:autoSpaceDN w:val="0"/>
              <w:jc w:val="center"/>
              <w:rPr>
                <w:rFonts w:hint="eastAsia" w:ascii="华文仿宋" w:hAnsi="华文仿宋" w:eastAsia="华文仿宋" w:cs="华文仿宋"/>
              </w:rPr>
            </w:pPr>
          </w:p>
        </w:tc>
        <w:tc>
          <w:tcPr>
            <w:tcW w:w="1165" w:type="dxa"/>
            <w:vMerge w:val="continue"/>
            <w:tcBorders>
              <w:left w:val="single" w:color="auto" w:sz="4" w:space="0"/>
            </w:tcBorders>
            <w:noWrap w:val="0"/>
            <w:vAlign w:val="top"/>
          </w:tcPr>
          <w:p>
            <w:pPr>
              <w:autoSpaceDE w:val="0"/>
              <w:autoSpaceDN w:val="0"/>
              <w:jc w:val="center"/>
              <w:rPr>
                <w:rFonts w:hint="eastAsia" w:ascii="华文仿宋" w:hAnsi="华文仿宋" w:eastAsia="华文仿宋" w:cs="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vMerge w:val="continue"/>
            <w:noWrap w:val="0"/>
            <w:vAlign w:val="center"/>
          </w:tcPr>
          <w:p>
            <w:pPr>
              <w:autoSpaceDE w:val="0"/>
              <w:autoSpaceDN w:val="0"/>
              <w:jc w:val="center"/>
              <w:rPr>
                <w:rFonts w:hint="eastAsia" w:ascii="华文仿宋" w:hAnsi="华文仿宋" w:eastAsia="华文仿宋" w:cs="华文仿宋"/>
                <w:b/>
                <w:bCs/>
                <w:sz w:val="20"/>
              </w:rPr>
            </w:pPr>
          </w:p>
        </w:tc>
        <w:tc>
          <w:tcPr>
            <w:tcW w:w="2431" w:type="dxa"/>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（1）</w:t>
            </w:r>
          </w:p>
        </w:tc>
        <w:tc>
          <w:tcPr>
            <w:tcW w:w="935" w:type="dxa"/>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（2）</w:t>
            </w:r>
          </w:p>
        </w:tc>
        <w:tc>
          <w:tcPr>
            <w:tcW w:w="2895" w:type="dxa"/>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（3）</w:t>
            </w:r>
          </w:p>
        </w:tc>
        <w:tc>
          <w:tcPr>
            <w:tcW w:w="1170" w:type="dxa"/>
            <w:tcBorders>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（4）</w:t>
            </w:r>
          </w:p>
        </w:tc>
        <w:tc>
          <w:tcPr>
            <w:tcW w:w="1080"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（5）</w:t>
            </w:r>
          </w:p>
        </w:tc>
        <w:tc>
          <w:tcPr>
            <w:tcW w:w="1262"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（6）</w:t>
            </w:r>
          </w:p>
        </w:tc>
        <w:tc>
          <w:tcPr>
            <w:tcW w:w="1615"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（7）</w:t>
            </w:r>
          </w:p>
        </w:tc>
        <w:tc>
          <w:tcPr>
            <w:tcW w:w="1432" w:type="dxa"/>
            <w:tcBorders>
              <w:left w:val="single" w:color="auto" w:sz="4" w:space="0"/>
            </w:tcBorders>
            <w:noWrap w:val="0"/>
            <w:vAlign w:val="center"/>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（8）</w:t>
            </w:r>
          </w:p>
        </w:tc>
        <w:tc>
          <w:tcPr>
            <w:tcW w:w="1165" w:type="dxa"/>
            <w:tcBorders>
              <w:left w:val="single" w:color="auto" w:sz="4" w:space="0"/>
            </w:tcBorders>
            <w:noWrap w:val="0"/>
            <w:vAlign w:val="top"/>
          </w:tcPr>
          <w:p>
            <w:pPr>
              <w:autoSpaceDE w:val="0"/>
              <w:autoSpaceDN w:val="0"/>
              <w:jc w:val="center"/>
              <w:rPr>
                <w:rFonts w:hint="eastAsia" w:ascii="华文仿宋" w:hAnsi="华文仿宋" w:eastAsia="华文仿宋" w:cs="华文仿宋"/>
                <w:b/>
                <w:bCs/>
                <w:sz w:val="20"/>
              </w:rPr>
            </w:pPr>
            <w:r>
              <w:rPr>
                <w:rFonts w:hint="eastAsia" w:ascii="华文仿宋" w:hAnsi="华文仿宋" w:eastAsia="华文仿宋" w:cs="华文仿宋"/>
                <w:b/>
                <w:bCs/>
                <w:sz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b/>
                <w:bCs/>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b/>
                <w:bCs/>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80" w:type="dxa"/>
            <w:noWrap w:val="0"/>
            <w:vAlign w:val="center"/>
          </w:tcPr>
          <w:p>
            <w:pPr>
              <w:autoSpaceDE w:val="0"/>
              <w:autoSpaceDN w:val="0"/>
              <w:rPr>
                <w:rFonts w:hint="eastAsia" w:ascii="华文仿宋" w:hAnsi="华文仿宋" w:eastAsia="华文仿宋" w:cs="华文仿宋"/>
                <w:sz w:val="20"/>
              </w:rPr>
            </w:pPr>
          </w:p>
        </w:tc>
        <w:tc>
          <w:tcPr>
            <w:tcW w:w="2431"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935"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2895" w:type="dxa"/>
            <w:noWrap w:val="0"/>
            <w:vAlign w:val="center"/>
          </w:tcPr>
          <w:p>
            <w:pPr>
              <w:autoSpaceDE w:val="0"/>
              <w:autoSpaceDN w:val="0"/>
              <w:rPr>
                <w:rFonts w:hint="eastAsia" w:ascii="华文仿宋" w:hAnsi="华文仿宋" w:eastAsia="华文仿宋" w:cs="华文仿宋"/>
                <w:sz w:val="20"/>
              </w:rPr>
            </w:pPr>
          </w:p>
        </w:tc>
        <w:tc>
          <w:tcPr>
            <w:tcW w:w="1170" w:type="dxa"/>
            <w:tcBorders>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080"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911" w:type="dxa"/>
            <w:gridSpan w:val="5"/>
            <w:tcBorders>
              <w:right w:val="single" w:color="auto" w:sz="4" w:space="0"/>
            </w:tcBorders>
            <w:noWrap w:val="0"/>
            <w:vAlign w:val="center"/>
          </w:tcPr>
          <w:p>
            <w:pPr>
              <w:autoSpaceDE w:val="0"/>
              <w:autoSpaceDN w:val="0"/>
              <w:jc w:val="center"/>
              <w:rPr>
                <w:rFonts w:hint="eastAsia" w:ascii="华文仿宋" w:hAnsi="华文仿宋" w:eastAsia="华文仿宋" w:cs="华文仿宋"/>
                <w:sz w:val="20"/>
              </w:rPr>
            </w:pPr>
            <w:r>
              <w:rPr>
                <w:rFonts w:hint="eastAsia" w:ascii="华文仿宋" w:hAnsi="华文仿宋" w:eastAsia="华文仿宋" w:cs="华文仿宋"/>
                <w:sz w:val="20"/>
              </w:rPr>
              <w:t>累   计</w:t>
            </w:r>
          </w:p>
        </w:tc>
        <w:tc>
          <w:tcPr>
            <w:tcW w:w="1080"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1262"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1615" w:type="dxa"/>
            <w:tcBorders>
              <w:left w:val="single" w:color="auto" w:sz="4" w:space="0"/>
              <w:right w:val="single" w:color="auto" w:sz="4" w:space="0"/>
            </w:tcBorders>
            <w:noWrap w:val="0"/>
            <w:vAlign w:val="center"/>
          </w:tcPr>
          <w:p>
            <w:pPr>
              <w:autoSpaceDE w:val="0"/>
              <w:autoSpaceDN w:val="0"/>
              <w:jc w:val="center"/>
              <w:rPr>
                <w:rFonts w:hint="eastAsia" w:ascii="华文仿宋" w:hAnsi="华文仿宋" w:eastAsia="华文仿宋" w:cs="华文仿宋"/>
                <w:sz w:val="20"/>
              </w:rPr>
            </w:pPr>
          </w:p>
        </w:tc>
        <w:tc>
          <w:tcPr>
            <w:tcW w:w="1432" w:type="dxa"/>
            <w:tcBorders>
              <w:left w:val="single" w:color="auto" w:sz="4" w:space="0"/>
            </w:tcBorders>
            <w:noWrap w:val="0"/>
            <w:vAlign w:val="center"/>
          </w:tcPr>
          <w:p>
            <w:pPr>
              <w:autoSpaceDE w:val="0"/>
              <w:autoSpaceDN w:val="0"/>
              <w:rPr>
                <w:rFonts w:hint="eastAsia" w:ascii="华文仿宋" w:hAnsi="华文仿宋" w:eastAsia="华文仿宋" w:cs="华文仿宋"/>
                <w:sz w:val="20"/>
              </w:rPr>
            </w:pPr>
          </w:p>
        </w:tc>
        <w:tc>
          <w:tcPr>
            <w:tcW w:w="1165" w:type="dxa"/>
            <w:tcBorders>
              <w:left w:val="single" w:color="auto" w:sz="4" w:space="0"/>
            </w:tcBorders>
            <w:noWrap w:val="0"/>
            <w:vAlign w:val="top"/>
          </w:tcPr>
          <w:p>
            <w:pPr>
              <w:autoSpaceDE w:val="0"/>
              <w:autoSpaceDN w:val="0"/>
              <w:rPr>
                <w:rFonts w:hint="eastAsia" w:ascii="华文仿宋" w:hAnsi="华文仿宋" w:eastAsia="华文仿宋" w:cs="华文仿宋"/>
                <w:sz w:val="20"/>
              </w:rPr>
            </w:pPr>
          </w:p>
        </w:tc>
      </w:tr>
    </w:tbl>
    <w:p>
      <w:pPr>
        <w:tabs>
          <w:tab w:val="left" w:pos="4830"/>
          <w:tab w:val="left" w:pos="6510"/>
        </w:tabs>
        <w:spacing w:line="360" w:lineRule="auto"/>
        <w:rPr>
          <w:rFonts w:eastAsia="黑体"/>
          <w:sz w:val="15"/>
          <w:szCs w:val="13"/>
        </w:rPr>
        <w:sectPr>
          <w:pgSz w:w="16838" w:h="11906" w:orient="landscape"/>
          <w:pgMar w:top="1797" w:right="1440" w:bottom="1797" w:left="1440" w:header="851" w:footer="992" w:gutter="0"/>
          <w:cols w:space="720" w:num="1"/>
          <w:docGrid w:type="linesAndChars" w:linePitch="312" w:charSpace="0"/>
        </w:sect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经费</w:t>
      </w:r>
      <w:r>
        <w:rPr>
          <w:rFonts w:hint="eastAsia" w:ascii="方正小标宋简体" w:hAnsi="方正小标宋简体" w:eastAsia="方正小标宋简体" w:cs="方正小标宋简体"/>
          <w:sz w:val="44"/>
          <w:szCs w:val="44"/>
        </w:rPr>
        <w:t>预算说明书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1"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项目承担单位及其相关部门对能够提供的支撑条件进行详细说明。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b/>
                <w:bCs/>
                <w:sz w:val="24"/>
                <w:szCs w:val="24"/>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7" w:hRule="atLeast"/>
          <w:jc w:val="center"/>
        </w:trPr>
        <w:tc>
          <w:tcPr>
            <w:tcW w:w="88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1"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说明项目经费预算中的主要支出与项目任务执行的政策相符性、目标相关性、经济合理性</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835" w:type="dxa"/>
            <w:noWrap w:val="0"/>
            <w:vAlign w:val="top"/>
          </w:tcPr>
          <w:p>
            <w:pPr>
              <w:keepNext w:val="0"/>
              <w:keepLines w:val="0"/>
              <w:pageBreakBefore w:val="0"/>
              <w:widowControl/>
              <w:kinsoku/>
              <w:wordWrap/>
              <w:overflowPunct/>
              <w:topLinePunct w:val="0"/>
              <w:bidi w:val="0"/>
              <w:adjustRightInd/>
              <w:snapToGrid/>
              <w:spacing w:line="360" w:lineRule="exact"/>
              <w:jc w:val="left"/>
              <w:textAlignment w:val="auto"/>
              <w:rPr>
                <w:rFonts w:hint="eastAsia" w:ascii="华文仿宋" w:hAnsi="华文仿宋" w:eastAsia="华文仿宋" w:cs="华文仿宋"/>
              </w:rPr>
            </w:pPr>
            <w:r>
              <w:rPr>
                <w:rFonts w:hint="eastAsia" w:ascii="华文仿宋" w:hAnsi="华文仿宋" w:eastAsia="华文仿宋" w:cs="华文仿宋"/>
              </w:rPr>
              <w:t>填表说明：政策相符性是指该项目中预算支出符合国家各类财经法规。</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rPr>
              <w:t xml:space="preserve">      目标相关性是指该项目中的预算支出是项目达到任务目标的必然支出。</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rPr>
            </w:pPr>
            <w:r>
              <w:rPr>
                <w:rFonts w:hint="eastAsia" w:ascii="华文仿宋" w:hAnsi="华文仿宋" w:eastAsia="华文仿宋" w:cs="华文仿宋"/>
              </w:rPr>
              <w:t xml:space="preserve">      经济合理性是指该项目中的预算支出小于等于市场基准水平。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1"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对该项目各科目支出的主要用途、与项目研究的相关性及测算方法、测算依据进行详细分析说明。</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w:t>
            </w:r>
            <w:r>
              <w:rPr>
                <w:rFonts w:hint="eastAsia" w:ascii="华文仿宋" w:hAnsi="华文仿宋" w:eastAsia="华文仿宋" w:cs="华文仿宋"/>
              </w:rPr>
              <w:t>资料费：请说明资料收集、录入、复印、翻拍、翻译等费用以及必要的图书、资料、软件购置、文件检索费用与项目研究任务的关系和必要性，并详细列示名称、单价、数量及总金额。</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2.</w:t>
            </w:r>
            <w:r>
              <w:rPr>
                <w:rFonts w:hint="eastAsia" w:ascii="华文仿宋" w:hAnsi="华文仿宋" w:eastAsia="华文仿宋" w:cs="华文仿宋"/>
              </w:rPr>
              <w:t>数据和样本采集费：请说明数据和样本采集与项目研究任务的关系和必要性、所需数量的测算依据，并详细列示各类数据和样本采集的名称、单价、数量及总金额。</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3.</w:t>
            </w:r>
            <w:r>
              <w:rPr>
                <w:rFonts w:hint="eastAsia" w:ascii="华文仿宋" w:hAnsi="华文仿宋" w:eastAsia="华文仿宋" w:cs="华文仿宋"/>
              </w:rPr>
              <w:t>设备费：请说明购置或试制单台价值5万元以上设备与项目研究任务的关系和必要性、现有同样设备的利用情况、设备用途、设备与现有设备的配套情况、设备使用率、设备拟安置单位、购置设备的开放共享方案、试制设备的方案和成本构成等，另外，购置单价5万元以上的进口设备需提供三家以上产品报价单及其联系电话的详细资料；当单价5万元以下设备的购置或试制总量较大时，需提供说明。</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4.</w:t>
            </w:r>
            <w:r>
              <w:rPr>
                <w:rFonts w:hint="eastAsia" w:ascii="华文仿宋" w:hAnsi="华文仿宋" w:eastAsia="华文仿宋" w:cs="华文仿宋"/>
              </w:rPr>
              <w:t>材料费：请说明购置的各种材料与项目研究任务的关系和必要性、所需数量的测算依据，并详细列示各种材料的名称、购买单价、购买数量以及总金额。</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5.</w:t>
            </w:r>
            <w:r>
              <w:rPr>
                <w:rFonts w:hint="eastAsia" w:ascii="华文仿宋" w:hAnsi="华文仿宋" w:eastAsia="华文仿宋" w:cs="华文仿宋"/>
              </w:rPr>
              <w:t>测试化验加工费：请说明预算的各种测试化验与加工项目与项目研究任务的相关性和必要性、测试化验加工次数的测算依据以及委托该单位的理由等。</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6.</w:t>
            </w:r>
            <w:r>
              <w:rPr>
                <w:rFonts w:hint="eastAsia" w:ascii="华文仿宋" w:hAnsi="华文仿宋" w:eastAsia="华文仿宋" w:cs="华文仿宋"/>
              </w:rPr>
              <w:t>燃料动力费：请说明预算的各种燃料与项目研究任务的相关性和必要性、所需数量、单价的测算依据等。</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7.</w:t>
            </w:r>
            <w:r>
              <w:rPr>
                <w:rFonts w:hint="eastAsia" w:ascii="华文仿宋" w:hAnsi="华文仿宋" w:eastAsia="华文仿宋" w:cs="华文仿宋"/>
              </w:rPr>
              <w:t>印刷、出版费：请说明预算的印刷出版费与项目研究任务的相关性和必要性、所需数量、单价的测算依据等。</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8.</w:t>
            </w:r>
            <w:r>
              <w:rPr>
                <w:rFonts w:hint="eastAsia" w:ascii="华文仿宋" w:hAnsi="华文仿宋" w:eastAsia="华文仿宋" w:cs="华文仿宋"/>
              </w:rPr>
              <w:t>知识产权事务费：请说明预算的专利申请费及其他知识产权事务费与项目研究任务的关系及必要性，单价及预算依据。</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9.</w:t>
            </w:r>
            <w:r>
              <w:rPr>
                <w:rFonts w:hint="eastAsia" w:ascii="华文仿宋" w:hAnsi="华文仿宋" w:eastAsia="华文仿宋" w:cs="华文仿宋"/>
              </w:rPr>
              <w:t>办公费：请说明预算的办公用品购买费、通信费、上网费等与项目研究任务的关系和必要性，预算的单价，标准和计算依据等。</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10.</w:t>
            </w:r>
            <w:r>
              <w:rPr>
                <w:rFonts w:hint="eastAsia" w:ascii="华文仿宋" w:hAnsi="华文仿宋" w:eastAsia="华文仿宋" w:cs="华文仿宋"/>
              </w:rPr>
              <w:t>车辆使用费：请说明预算的市内交通费、车辆租赁费和燃油、停车、过路等费用计算的标准和依据，并说明该类费用与项目研究任务的关系及必要性。</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11.</w:t>
            </w:r>
            <w:r>
              <w:rPr>
                <w:rFonts w:hint="eastAsia" w:ascii="华文仿宋" w:hAnsi="华文仿宋" w:eastAsia="华文仿宋" w:cs="华文仿宋"/>
              </w:rPr>
              <w:t>会议、会务费：请说明预算的各种会议与项目研究任务的关系和必要性，以及预算的会议次数、会议标准的预算依据。</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12.</w:t>
            </w:r>
            <w:r>
              <w:rPr>
                <w:rFonts w:hint="eastAsia" w:ascii="华文仿宋" w:hAnsi="华文仿宋" w:eastAsia="华文仿宋" w:cs="华文仿宋"/>
              </w:rPr>
              <w:t>差旅费：请说明预算的各项出差任务与项目研究任务的关系和必要性，以及出差次数、出差标准的预算依据。</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13.</w:t>
            </w:r>
            <w:r>
              <w:rPr>
                <w:rFonts w:hint="eastAsia" w:ascii="华文仿宋" w:hAnsi="华文仿宋" w:eastAsia="华文仿宋" w:cs="华文仿宋"/>
              </w:rPr>
              <w:t>国际合作交流费：请说明预算的国际合作交流事项与项目研究任务的关系和必要性。详细列示出访或邀请来华专家的国家或地区名称、机构名称、人数、天数、标准的预算依据。</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14.</w:t>
            </w:r>
            <w:r>
              <w:rPr>
                <w:rFonts w:hint="eastAsia" w:ascii="华文仿宋" w:hAnsi="华文仿宋" w:eastAsia="华文仿宋" w:cs="华文仿宋"/>
              </w:rPr>
              <w:t>国内协作费：请说明预算的国内合作单位所需</w:t>
            </w:r>
            <w:r>
              <w:rPr>
                <w:rFonts w:hint="eastAsia" w:ascii="华文仿宋" w:hAnsi="华文仿宋" w:eastAsia="华文仿宋" w:cs="华文仿宋"/>
                <w:lang w:eastAsia="zh-CN"/>
              </w:rPr>
              <w:t>除</w:t>
            </w:r>
            <w:r>
              <w:rPr>
                <w:rFonts w:hint="eastAsia" w:ascii="华文仿宋" w:hAnsi="华文仿宋" w:eastAsia="华文仿宋" w:cs="华文仿宋"/>
              </w:rPr>
              <w:t>测试化验加工费以外的费用与项目研究任务的关系和必要性。并附国内协作费依据的合作协议。</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15.</w:t>
            </w:r>
            <w:r>
              <w:rPr>
                <w:rFonts w:hint="eastAsia" w:ascii="华文仿宋" w:hAnsi="华文仿宋" w:eastAsia="华文仿宋" w:cs="华文仿宋"/>
              </w:rPr>
              <w:t>劳务费：请说明预算的劳务费发放的人数、支付标准的计算依据以及劳务费占科研项目申请财政资助资金的比例。</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华文仿宋" w:hAnsi="华文仿宋" w:eastAsia="华文仿宋" w:cs="华文仿宋"/>
              </w:rPr>
            </w:pPr>
            <w:r>
              <w:rPr>
                <w:rFonts w:hint="eastAsia" w:ascii="华文仿宋" w:hAnsi="华文仿宋" w:eastAsia="华文仿宋" w:cs="华文仿宋"/>
                <w:lang w:val="en-US" w:eastAsia="zh-CN"/>
              </w:rPr>
              <w:t>16.</w:t>
            </w:r>
            <w:r>
              <w:rPr>
                <w:rFonts w:hint="eastAsia" w:ascii="华文仿宋" w:hAnsi="华文仿宋" w:eastAsia="华文仿宋" w:cs="华文仿宋"/>
              </w:rPr>
              <w:t>专家咨询费：请说明预算的咨询专家与项目研究任务的关系和必要性，以及咨询专家人次数、预算标准按照国家及我省专家评审费发放标准执行。</w:t>
            </w:r>
          </w:p>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kern w:val="2"/>
                <w:sz w:val="21"/>
                <w:szCs w:val="24"/>
                <w:lang w:val="en-US" w:eastAsia="zh-CN" w:bidi="ar-SA"/>
              </w:rPr>
            </w:pPr>
            <w:r>
              <w:rPr>
                <w:rFonts w:hint="eastAsia" w:ascii="华文仿宋" w:hAnsi="华文仿宋" w:eastAsia="华文仿宋" w:cs="华文仿宋"/>
                <w:lang w:val="en-US" w:eastAsia="zh-CN"/>
              </w:rPr>
              <w:t>17.</w:t>
            </w:r>
            <w:r>
              <w:rPr>
                <w:rFonts w:hint="eastAsia" w:ascii="华文仿宋" w:hAnsi="华文仿宋" w:eastAsia="华文仿宋" w:cs="华文仿宋"/>
              </w:rPr>
              <w:t>请说明预算的其他支出的各项支出与项目研究任务的关系和必要性，并详细列示各项支出的具体用途及预算依据。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88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1"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除申请专项经费资助以外其他渠道来源经费情况说明（需说明经费的来源、用途以及落实和到位情况）</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tc>
      </w:tr>
    </w:tbl>
    <w:p>
      <w:pPr>
        <w:pStyle w:val="5"/>
        <w:keepNext w:val="0"/>
        <w:keepLines w:val="0"/>
        <w:pageBreakBefore w:val="0"/>
        <w:widowControl/>
        <w:kinsoku/>
        <w:wordWrap/>
        <w:overflowPunct/>
        <w:topLinePunct w:val="0"/>
        <w:bidi w:val="0"/>
        <w:adjustRightInd/>
        <w:snapToGrid/>
        <w:spacing w:line="560" w:lineRule="exact"/>
        <w:ind w:left="0" w:leftChars="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项目</w:t>
      </w:r>
      <w:r>
        <w:rPr>
          <w:rFonts w:hint="eastAsia" w:ascii="仿宋" w:hAnsi="仿宋" w:eastAsia="仿宋" w:cs="仿宋"/>
          <w:b/>
          <w:bCs/>
          <w:color w:val="000000"/>
          <w:sz w:val="24"/>
          <w:szCs w:val="24"/>
          <w:lang w:eastAsia="zh-CN"/>
        </w:rPr>
        <w:t>经费</w:t>
      </w:r>
      <w:r>
        <w:rPr>
          <w:rFonts w:hint="eastAsia" w:ascii="仿宋" w:hAnsi="仿宋" w:eastAsia="仿宋" w:cs="仿宋"/>
          <w:b/>
          <w:bCs/>
          <w:color w:val="000000"/>
          <w:sz w:val="24"/>
          <w:szCs w:val="24"/>
        </w:rPr>
        <w:t>预算表</w:t>
      </w:r>
      <w:r>
        <w:rPr>
          <w:rFonts w:hint="eastAsia" w:ascii="仿宋" w:hAnsi="仿宋" w:eastAsia="仿宋" w:cs="仿宋"/>
          <w:b/>
          <w:bCs/>
          <w:color w:val="000000"/>
          <w:sz w:val="24"/>
          <w:szCs w:val="24"/>
          <w:lang w:val="en-US" w:eastAsia="zh-CN"/>
        </w:rPr>
        <w:t>编制说明</w:t>
      </w:r>
    </w:p>
    <w:p>
      <w:pPr>
        <w:keepNext w:val="0"/>
        <w:keepLines w:val="0"/>
        <w:pageBreakBefore w:val="0"/>
        <w:widowControl/>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财政</w:t>
      </w:r>
      <w:r>
        <w:rPr>
          <w:rFonts w:hint="eastAsia" w:ascii="仿宋" w:hAnsi="仿宋" w:eastAsia="仿宋" w:cs="仿宋"/>
          <w:color w:val="000000"/>
          <w:sz w:val="24"/>
          <w:szCs w:val="24"/>
        </w:rPr>
        <w:t>经费是指</w:t>
      </w:r>
      <w:r>
        <w:rPr>
          <w:rFonts w:hint="eastAsia" w:ascii="仿宋" w:hAnsi="仿宋" w:eastAsia="仿宋" w:cs="仿宋"/>
          <w:color w:val="000000"/>
          <w:sz w:val="24"/>
          <w:szCs w:val="24"/>
          <w:lang w:val="en-US" w:eastAsia="zh-CN"/>
        </w:rPr>
        <w:t>太原市市</w:t>
      </w:r>
      <w:r>
        <w:rPr>
          <w:rFonts w:hint="eastAsia" w:ascii="仿宋" w:hAnsi="仿宋" w:eastAsia="仿宋" w:cs="仿宋"/>
          <w:color w:val="000000"/>
          <w:sz w:val="24"/>
          <w:szCs w:val="24"/>
        </w:rPr>
        <w:t>级财政专项资金。</w:t>
      </w:r>
      <w:r>
        <w:rPr>
          <w:rFonts w:hint="eastAsia" w:ascii="仿宋" w:hAnsi="仿宋" w:eastAsia="仿宋" w:cs="仿宋"/>
          <w:color w:val="000000"/>
          <w:sz w:val="24"/>
          <w:szCs w:val="24"/>
          <w:lang w:eastAsia="zh-CN"/>
        </w:rPr>
        <w:t>财政</w:t>
      </w:r>
      <w:r>
        <w:rPr>
          <w:rFonts w:hint="eastAsia" w:ascii="仿宋" w:hAnsi="仿宋" w:eastAsia="仿宋" w:cs="仿宋"/>
          <w:color w:val="000000"/>
          <w:sz w:val="24"/>
          <w:szCs w:val="24"/>
        </w:rPr>
        <w:t>经费和自筹经费指用于项目组织实施过程中发生的、与该项目相关的各项费用。</w:t>
      </w:r>
      <w:r>
        <w:rPr>
          <w:rFonts w:hint="eastAsia" w:ascii="仿宋" w:hAnsi="仿宋" w:eastAsia="仿宋" w:cs="仿宋"/>
          <w:color w:val="000000"/>
          <w:sz w:val="24"/>
          <w:szCs w:val="24"/>
          <w:lang w:eastAsia="zh-CN"/>
        </w:rPr>
        <w:t>财政</w:t>
      </w:r>
      <w:r>
        <w:rPr>
          <w:rFonts w:hint="eastAsia" w:ascii="仿宋" w:hAnsi="仿宋" w:eastAsia="仿宋" w:cs="仿宋"/>
          <w:color w:val="000000"/>
          <w:sz w:val="24"/>
          <w:szCs w:val="24"/>
        </w:rPr>
        <w:t>经费管理办法规定的开支范围以外的各项支出不在表内列示。</w:t>
      </w:r>
      <w:r>
        <w:rPr>
          <w:rFonts w:hint="eastAsia" w:ascii="仿宋" w:hAnsi="仿宋" w:eastAsia="仿宋" w:cs="仿宋"/>
          <w:color w:val="000000"/>
          <w:sz w:val="24"/>
          <w:szCs w:val="24"/>
          <w:lang w:eastAsia="zh-CN"/>
        </w:rPr>
        <w:t>财政</w:t>
      </w:r>
      <w:r>
        <w:rPr>
          <w:rFonts w:hint="eastAsia" w:ascii="仿宋" w:hAnsi="仿宋" w:eastAsia="仿宋" w:cs="仿宋"/>
          <w:color w:val="000000"/>
          <w:sz w:val="24"/>
          <w:szCs w:val="24"/>
        </w:rPr>
        <w:t>经费分为直接费用和间接费用。</w:t>
      </w:r>
      <w:r>
        <w:rPr>
          <w:rFonts w:hint="eastAsia" w:ascii="仿宋" w:hAnsi="仿宋" w:eastAsia="仿宋" w:cs="仿宋"/>
          <w:vanish/>
          <w:color w:val="000000"/>
          <w:sz w:val="24"/>
          <w:szCs w:val="24"/>
        </w:rPr>
        <w:t>1.</w:t>
      </w:r>
    </w:p>
    <w:p>
      <w:pPr>
        <w:keepNext w:val="0"/>
        <w:keepLines w:val="0"/>
        <w:pageBreakBefore w:val="0"/>
        <w:widowControl/>
        <w:kinsoku/>
        <w:wordWrap/>
        <w:overflowPunct/>
        <w:topLinePunct w:val="0"/>
        <w:bidi w:val="0"/>
        <w:adjustRightInd/>
        <w:snapToGrid/>
        <w:spacing w:line="340" w:lineRule="exact"/>
        <w:ind w:firstLine="481" w:firstLineChars="200"/>
        <w:jc w:val="left"/>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直接费用</w:t>
      </w:r>
      <w:r>
        <w:rPr>
          <w:rFonts w:hint="eastAsia" w:ascii="仿宋" w:hAnsi="仿宋" w:eastAsia="仿宋" w:cs="仿宋"/>
          <w:color w:val="000000"/>
          <w:sz w:val="24"/>
          <w:szCs w:val="24"/>
        </w:rPr>
        <w:t>是指在项目</w:t>
      </w:r>
      <w:r>
        <w:rPr>
          <w:rFonts w:hint="eastAsia" w:ascii="仿宋" w:hAnsi="仿宋" w:eastAsia="仿宋" w:cs="仿宋"/>
          <w:color w:val="000000"/>
          <w:sz w:val="24"/>
          <w:szCs w:val="24"/>
          <w:lang w:eastAsia="zh-CN"/>
        </w:rPr>
        <w:t>实施过程中发生的与之直接相关的费用</w:t>
      </w:r>
      <w:r>
        <w:rPr>
          <w:rFonts w:hint="eastAsia" w:ascii="仿宋" w:hAnsi="仿宋" w:eastAsia="仿宋" w:cs="仿宋"/>
          <w:color w:val="000000"/>
          <w:sz w:val="24"/>
          <w:szCs w:val="24"/>
        </w:rPr>
        <w:t>，主要包括资料费、数据或样本采集费、设备费、材料费、测试化验加工费、燃料动力费、</w:t>
      </w:r>
      <w:r>
        <w:rPr>
          <w:rFonts w:hint="eastAsia" w:ascii="仿宋" w:hAnsi="仿宋" w:eastAsia="仿宋" w:cs="仿宋"/>
          <w:color w:val="000000"/>
          <w:sz w:val="24"/>
          <w:szCs w:val="24"/>
          <w:lang w:eastAsia="zh-CN"/>
        </w:rPr>
        <w:t>印刷</w:t>
      </w:r>
      <w:r>
        <w:rPr>
          <w:rFonts w:hint="eastAsia" w:ascii="仿宋" w:hAnsi="仿宋" w:eastAsia="仿宋" w:cs="仿宋"/>
          <w:color w:val="000000"/>
          <w:sz w:val="24"/>
          <w:szCs w:val="24"/>
        </w:rPr>
        <w:t>出版费、知识产权事务费、办公费、车辆使用费、会议会务费、差旅费、国际合作交流费、国内协作费、劳务费、专家咨询费和其他</w:t>
      </w:r>
      <w:r>
        <w:rPr>
          <w:rFonts w:hint="eastAsia" w:ascii="仿宋" w:hAnsi="仿宋" w:eastAsia="仿宋" w:cs="仿宋"/>
          <w:color w:val="000000"/>
          <w:sz w:val="24"/>
          <w:szCs w:val="24"/>
          <w:lang w:eastAsia="zh-CN"/>
        </w:rPr>
        <w:t>费用</w:t>
      </w:r>
      <w:r>
        <w:rPr>
          <w:rFonts w:hint="eastAsia" w:ascii="仿宋" w:hAnsi="仿宋" w:eastAsia="仿宋" w:cs="仿宋"/>
          <w:color w:val="000000"/>
          <w:sz w:val="24"/>
          <w:szCs w:val="24"/>
        </w:rPr>
        <w:t>。</w:t>
      </w:r>
    </w:p>
    <w:p>
      <w:pPr>
        <w:keepNext w:val="0"/>
        <w:keepLines w:val="0"/>
        <w:pageBreakBefore w:val="0"/>
        <w:widowControl/>
        <w:kinsoku/>
        <w:wordWrap/>
        <w:overflowPunct/>
        <w:topLinePunct w:val="0"/>
        <w:bidi w:val="0"/>
        <w:adjustRightInd/>
        <w:snapToGrid/>
        <w:spacing w:line="340" w:lineRule="exact"/>
        <w:ind w:firstLine="481" w:firstLineChars="200"/>
        <w:jc w:val="left"/>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间接费用</w:t>
      </w:r>
      <w:r>
        <w:rPr>
          <w:rFonts w:hint="eastAsia" w:ascii="仿宋" w:hAnsi="仿宋" w:eastAsia="仿宋" w:cs="仿宋"/>
          <w:color w:val="000000"/>
          <w:sz w:val="24"/>
          <w:szCs w:val="24"/>
        </w:rPr>
        <w:t>是</w:t>
      </w:r>
      <w:r>
        <w:rPr>
          <w:rFonts w:hint="eastAsia" w:ascii="仿宋" w:hAnsi="仿宋" w:eastAsia="仿宋" w:cs="仿宋"/>
          <w:color w:val="000000"/>
          <w:sz w:val="24"/>
          <w:szCs w:val="24"/>
          <w:lang w:eastAsia="zh-CN"/>
        </w:rPr>
        <w:t>指项目承担单位在</w:t>
      </w:r>
      <w:r>
        <w:rPr>
          <w:rFonts w:hint="eastAsia" w:ascii="仿宋" w:hAnsi="仿宋" w:eastAsia="仿宋" w:cs="仿宋"/>
          <w:color w:val="000000"/>
          <w:sz w:val="24"/>
          <w:szCs w:val="24"/>
        </w:rPr>
        <w:t>组织实施项目过程中发生的无法在直接费用中列支的相关费用。主要用于补偿</w:t>
      </w:r>
      <w:r>
        <w:rPr>
          <w:rFonts w:hint="eastAsia" w:ascii="仿宋" w:hAnsi="仿宋" w:eastAsia="仿宋" w:cs="仿宋"/>
          <w:color w:val="000000"/>
          <w:sz w:val="24"/>
          <w:szCs w:val="24"/>
          <w:lang w:eastAsia="zh-CN"/>
        </w:rPr>
        <w:t>本单位（或其依托单位）</w:t>
      </w:r>
      <w:r>
        <w:rPr>
          <w:rFonts w:hint="eastAsia" w:ascii="仿宋" w:hAnsi="仿宋" w:eastAsia="仿宋" w:cs="仿宋"/>
          <w:color w:val="000000"/>
          <w:sz w:val="24"/>
          <w:szCs w:val="24"/>
        </w:rPr>
        <w:t>为</w:t>
      </w:r>
      <w:r>
        <w:rPr>
          <w:rFonts w:hint="eastAsia" w:ascii="仿宋" w:hAnsi="仿宋" w:eastAsia="仿宋" w:cs="仿宋"/>
          <w:color w:val="000000"/>
          <w:sz w:val="24"/>
          <w:szCs w:val="24"/>
          <w:lang w:eastAsia="zh-CN"/>
        </w:rPr>
        <w:t>项目实施提供的仪器设备及房屋费用，</w:t>
      </w:r>
      <w:r>
        <w:rPr>
          <w:rFonts w:hint="eastAsia" w:ascii="仿宋" w:hAnsi="仿宋" w:eastAsia="仿宋" w:cs="仿宋"/>
          <w:color w:val="000000"/>
          <w:sz w:val="24"/>
          <w:szCs w:val="24"/>
        </w:rPr>
        <w:t>水、电、气、暖</w:t>
      </w:r>
      <w:r>
        <w:rPr>
          <w:rFonts w:hint="eastAsia" w:ascii="仿宋" w:hAnsi="仿宋" w:eastAsia="仿宋" w:cs="仿宋"/>
          <w:color w:val="000000"/>
          <w:sz w:val="24"/>
          <w:szCs w:val="24"/>
          <w:lang w:eastAsia="zh-CN"/>
        </w:rPr>
        <w:t>费用</w:t>
      </w:r>
      <w:r>
        <w:rPr>
          <w:rFonts w:hint="eastAsia" w:ascii="仿宋" w:hAnsi="仿宋" w:eastAsia="仿宋" w:cs="仿宋"/>
          <w:color w:val="000000"/>
          <w:sz w:val="24"/>
          <w:szCs w:val="24"/>
        </w:rPr>
        <w:t>，有关管理费用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以及绩效支出等。</w:t>
      </w:r>
      <w:r>
        <w:rPr>
          <w:rFonts w:hint="eastAsia" w:ascii="仿宋" w:hAnsi="仿宋" w:eastAsia="仿宋" w:cs="仿宋"/>
          <w:color w:val="000000"/>
          <w:sz w:val="24"/>
          <w:szCs w:val="24"/>
          <w:lang w:eastAsia="zh-CN"/>
        </w:rPr>
        <w:t>项目承担单位在统筹安排间接费用时，应处理好合理分摊间接成本和对项目组人员激励的关系，绩效支出安排与项目组人员在项目工作中的实际贡献挂钩。</w:t>
      </w:r>
    </w:p>
    <w:p>
      <w:pPr>
        <w:keepNext w:val="0"/>
        <w:keepLines w:val="0"/>
        <w:pageBreakBefore w:val="0"/>
        <w:widowControl/>
        <w:kinsoku/>
        <w:wordWrap/>
        <w:overflowPunct/>
        <w:topLinePunct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项目经费预算按照经费开支范围确定的支出科目和不同经费来源编列，支出预算应对各项支出的主要用途和测算理由等进行详细说明。</w:t>
      </w:r>
    </w:p>
    <w:p>
      <w:pPr>
        <w:keepNext w:val="0"/>
        <w:keepLines w:val="0"/>
        <w:pageBreakBefore w:val="0"/>
        <w:widowControl/>
        <w:kinsoku/>
        <w:wordWrap/>
        <w:overflowPunct/>
        <w:topLinePunct w:val="0"/>
        <w:bidi w:val="0"/>
        <w:adjustRightInd/>
        <w:snapToGrid/>
        <w:spacing w:line="340" w:lineRule="exact"/>
        <w:ind w:firstLine="42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资料费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sz w:val="24"/>
          <w:szCs w:val="24"/>
        </w:rPr>
        <w:t>指在项目</w:t>
      </w:r>
      <w:r>
        <w:rPr>
          <w:rFonts w:hint="eastAsia" w:ascii="仿宋" w:hAnsi="仿宋" w:eastAsia="仿宋" w:cs="仿宋"/>
          <w:sz w:val="24"/>
          <w:szCs w:val="24"/>
          <w:lang w:eastAsia="zh-CN"/>
        </w:rPr>
        <w:t>实施</w:t>
      </w:r>
      <w:r>
        <w:rPr>
          <w:rFonts w:hint="eastAsia" w:ascii="仿宋" w:hAnsi="仿宋" w:eastAsia="仿宋" w:cs="仿宋"/>
          <w:sz w:val="24"/>
          <w:szCs w:val="24"/>
        </w:rPr>
        <w:t>过程中发生</w:t>
      </w:r>
      <w:r>
        <w:rPr>
          <w:rFonts w:hint="eastAsia" w:ascii="仿宋" w:hAnsi="仿宋" w:eastAsia="仿宋" w:cs="仿宋"/>
          <w:sz w:val="24"/>
          <w:szCs w:val="24"/>
          <w:lang w:eastAsia="zh-CN"/>
        </w:rPr>
        <w:t>的</w:t>
      </w:r>
      <w:r>
        <w:rPr>
          <w:rFonts w:hint="eastAsia" w:ascii="仿宋" w:hAnsi="仿宋" w:eastAsia="仿宋" w:cs="仿宋"/>
          <w:sz w:val="24"/>
          <w:szCs w:val="24"/>
        </w:rPr>
        <w:t>资料收集、录入、复印、翻拍、翻译等费用，以及必要的图书、资料和专用软件购置费、</w:t>
      </w:r>
      <w:r>
        <w:rPr>
          <w:rFonts w:hint="eastAsia" w:ascii="仿宋" w:hAnsi="仿宋" w:eastAsia="仿宋" w:cs="仿宋"/>
          <w:sz w:val="24"/>
          <w:szCs w:val="24"/>
          <w:lang w:eastAsia="zh-CN"/>
        </w:rPr>
        <w:t>文献</w:t>
      </w:r>
      <w:r>
        <w:rPr>
          <w:rFonts w:hint="eastAsia" w:ascii="仿宋" w:hAnsi="仿宋" w:eastAsia="仿宋" w:cs="仿宋"/>
          <w:sz w:val="24"/>
          <w:szCs w:val="24"/>
        </w:rPr>
        <w:t>检索费等。资料费需在表3中按不同经费来源填列，并在预算说明书“三”中加以说明。</w:t>
      </w:r>
    </w:p>
    <w:p>
      <w:pPr>
        <w:keepNext w:val="0"/>
        <w:keepLines w:val="0"/>
        <w:pageBreakBefore w:val="0"/>
        <w:widowControl/>
        <w:kinsoku/>
        <w:wordWrap/>
        <w:overflowPunct/>
        <w:topLinePunct w:val="0"/>
        <w:bidi w:val="0"/>
        <w:adjustRightInd/>
        <w:snapToGrid/>
        <w:spacing w:line="340" w:lineRule="exact"/>
        <w:ind w:firstLine="42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数据或样本采集费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sz w:val="24"/>
          <w:szCs w:val="24"/>
        </w:rPr>
        <w:t>指在项目</w:t>
      </w:r>
      <w:r>
        <w:rPr>
          <w:rFonts w:hint="eastAsia" w:ascii="仿宋" w:hAnsi="仿宋" w:eastAsia="仿宋" w:cs="仿宋"/>
          <w:sz w:val="24"/>
          <w:szCs w:val="24"/>
          <w:lang w:eastAsia="zh-CN"/>
        </w:rPr>
        <w:t>实施</w:t>
      </w:r>
      <w:r>
        <w:rPr>
          <w:rFonts w:hint="eastAsia" w:ascii="仿宋" w:hAnsi="仿宋" w:eastAsia="仿宋" w:cs="仿宋"/>
          <w:sz w:val="24"/>
          <w:szCs w:val="24"/>
        </w:rPr>
        <w:t>过程中发生</w:t>
      </w:r>
      <w:r>
        <w:rPr>
          <w:rFonts w:hint="eastAsia" w:ascii="仿宋" w:hAnsi="仿宋" w:eastAsia="仿宋" w:cs="仿宋"/>
          <w:sz w:val="24"/>
          <w:szCs w:val="24"/>
          <w:lang w:eastAsia="zh-CN"/>
        </w:rPr>
        <w:t>的</w:t>
      </w:r>
      <w:r>
        <w:rPr>
          <w:rFonts w:hint="eastAsia" w:ascii="仿宋" w:hAnsi="仿宋" w:eastAsia="仿宋" w:cs="仿宋"/>
          <w:sz w:val="24"/>
          <w:szCs w:val="24"/>
        </w:rPr>
        <w:t>数据跟踪采集、科学研究用样本采集等费用。数据或样本采集费需在表3中按不同经费来源填列，并在预算说明书“三”中加以说明。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设备费</w:t>
      </w:r>
    </w:p>
    <w:p>
      <w:pPr>
        <w:keepNext w:val="0"/>
        <w:keepLines w:val="0"/>
        <w:pageBreakBefore w:val="0"/>
        <w:widowControl/>
        <w:kinsoku/>
        <w:wordWrap/>
        <w:overflowPunct/>
        <w:topLinePunct w:val="0"/>
        <w:bidi w:val="0"/>
        <w:adjustRightInd/>
        <w:snapToGrid/>
        <w:spacing w:line="34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实施过程中购置或试制专用仪器设备，对现有仪器设备进行升级改造，以及租赁外单位仪器设备而发生的费用。购置或试制的单台设备价值达到或超过5万元人民币时（包括用自筹经费购置或试制的设备），应在“表4：购置/试制设备预算明细表”中填列清单。</w:t>
      </w:r>
    </w:p>
    <w:p>
      <w:pPr>
        <w:keepNext w:val="0"/>
        <w:keepLines w:val="0"/>
        <w:pageBreakBefore w:val="0"/>
        <w:widowControl/>
        <w:kinsoku/>
        <w:wordWrap/>
        <w:overflowPunct/>
        <w:topLinePunct w:val="0"/>
        <w:bidi w:val="0"/>
        <w:adjustRightInd/>
        <w:snapToGrid/>
        <w:spacing w:line="340" w:lineRule="exact"/>
        <w:ind w:firstLine="555"/>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表4中“设备分类”是指将设备费分为：A、购置设备B、试制设备。购置（试制）的单台设备价值达到或超过5万元人民币时，除需在表4中列出设备明细清单外，还需在预算说明书“三”中说明拟购置（试制）设备与承担单位现有设备的配套情况及组合配套后对本项目研究水平和能力的影响情况等，</w:t>
      </w:r>
      <w:r>
        <w:rPr>
          <w:rFonts w:hint="eastAsia" w:ascii="仿宋" w:hAnsi="仿宋" w:eastAsia="仿宋" w:cs="仿宋"/>
          <w:color w:val="000000"/>
          <w:sz w:val="24"/>
          <w:szCs w:val="24"/>
          <w:u w:val="none"/>
        </w:rPr>
        <w:t>同时还需提供三家以上代理商的CIF（到岸价）报价单及其联系电话等详细资料。</w:t>
      </w:r>
    </w:p>
    <w:p>
      <w:pPr>
        <w:keepNext w:val="0"/>
        <w:keepLines w:val="0"/>
        <w:pageBreakBefore w:val="0"/>
        <w:widowControl/>
        <w:kinsoku/>
        <w:wordWrap/>
        <w:overflowPunct/>
        <w:topLinePunct w:val="0"/>
        <w:bidi w:val="0"/>
        <w:adjustRightInd/>
        <w:snapToGrid/>
        <w:spacing w:line="340" w:lineRule="exact"/>
        <w:ind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材料费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指在项目实施过程中消耗的各种原材料、辅助材料、低值易耗品等的采购及运输、装卸、整理等费用。材料费需在表3中按不同经费来源填列，并在预算说明书“三”中加以说明。</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rPr>
        <w:t>测试化验加工费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指在项目实施过程中支付给外单位（包括承担单位内部独立经济核算单位）的检验、测试、化验及加工</w:t>
      </w:r>
      <w:r>
        <w:rPr>
          <w:rFonts w:hint="eastAsia" w:ascii="仿宋" w:hAnsi="仿宋" w:eastAsia="仿宋" w:cs="仿宋"/>
          <w:color w:val="000000"/>
          <w:sz w:val="24"/>
          <w:szCs w:val="24"/>
          <w:lang w:eastAsia="zh-CN"/>
        </w:rPr>
        <w:t>（包括计算加工）</w:t>
      </w:r>
      <w:r>
        <w:rPr>
          <w:rFonts w:hint="eastAsia" w:ascii="仿宋" w:hAnsi="仿宋" w:eastAsia="仿宋" w:cs="仿宋"/>
          <w:color w:val="000000"/>
          <w:sz w:val="24"/>
          <w:szCs w:val="24"/>
        </w:rPr>
        <w:t>等费用。量大及价高测试化验是指项目研究过程中需测试化验加工的数量过多或单位价格较高、总费用在5万元及以上的测试化验加工。</w:t>
      </w:r>
      <w:r>
        <w:rPr>
          <w:rFonts w:hint="eastAsia" w:ascii="仿宋" w:hAnsi="仿宋" w:eastAsia="仿宋" w:cs="仿宋"/>
          <w:color w:val="000000"/>
          <w:sz w:val="24"/>
          <w:szCs w:val="24"/>
          <w:u w:val="none"/>
        </w:rPr>
        <w:t>量大及价高测试化验需按“表5：测试化验加工费预算明细表”的要求填列清单，其他测试化验费需在表5中填列预算总数，并在预算说明书“三”中加以说明。</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8.</w:t>
      </w:r>
      <w:r>
        <w:rPr>
          <w:rFonts w:hint="eastAsia" w:ascii="仿宋" w:hAnsi="仿宋" w:eastAsia="仿宋" w:cs="仿宋"/>
          <w:b/>
          <w:bCs/>
          <w:color w:val="000000"/>
          <w:sz w:val="24"/>
          <w:szCs w:val="24"/>
        </w:rPr>
        <w:t>燃料动力费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指在项目实施过程中相关大型仪器设备、专用科学装置等运行发生的可以单独计量的水、电、气、燃料消耗费用等。燃料动力费需在表3中按不同经费来源填列，并在预算说明书“三”中加以说明。</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2"/>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印刷、出版费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过程中发生的打印费、印刷费、誊写费和需要支付的出版费。印刷、出版费需在表3中按不同经费来源填列，并在预算说明书“三”中加以说明。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0.</w:t>
      </w:r>
      <w:r>
        <w:rPr>
          <w:rFonts w:hint="eastAsia" w:ascii="仿宋" w:hAnsi="仿宋" w:eastAsia="仿宋" w:cs="仿宋"/>
          <w:b/>
          <w:bCs/>
          <w:color w:val="000000"/>
          <w:sz w:val="24"/>
          <w:szCs w:val="24"/>
        </w:rPr>
        <w:t>知识产权事务费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过程中需要支付的专利申请及其他知识产权事务等费用。知识产权事务费需在表3中按不同经费来源填列，并在预算说明书“三”中加以说明。</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2"/>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val="en-US" w:eastAsia="zh-CN"/>
        </w:rPr>
        <w:t>1.</w:t>
      </w:r>
      <w:r>
        <w:rPr>
          <w:rFonts w:hint="eastAsia" w:ascii="仿宋" w:hAnsi="仿宋" w:eastAsia="仿宋" w:cs="仿宋"/>
          <w:b/>
          <w:color w:val="000000"/>
          <w:sz w:val="24"/>
          <w:szCs w:val="24"/>
        </w:rPr>
        <w:t>办公费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过程中发生的必要的办公用品购买费、通信费、上网费等。办公费需在表3中按不同经费来源填列，并在预算说明书“三”中加以说明。</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2"/>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12.</w:t>
      </w:r>
      <w:r>
        <w:rPr>
          <w:rFonts w:hint="eastAsia" w:ascii="仿宋" w:hAnsi="仿宋" w:eastAsia="仿宋" w:cs="仿宋"/>
          <w:b/>
          <w:color w:val="000000"/>
          <w:sz w:val="24"/>
          <w:szCs w:val="24"/>
        </w:rPr>
        <w:t>车辆使用费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过程中发生</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城市内交通费、车辆租赁费及使用车辆所发生的</w:t>
      </w:r>
      <w:r>
        <w:rPr>
          <w:rFonts w:hint="eastAsia" w:ascii="仿宋" w:hAnsi="仿宋" w:eastAsia="仿宋" w:cs="仿宋"/>
          <w:color w:val="000000"/>
          <w:sz w:val="24"/>
          <w:szCs w:val="24"/>
          <w:lang w:eastAsia="zh-CN"/>
        </w:rPr>
        <w:t>燃油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能源</w:t>
      </w:r>
      <w:r>
        <w:rPr>
          <w:rFonts w:hint="eastAsia" w:ascii="仿宋" w:hAnsi="仿宋" w:eastAsia="仿宋" w:cs="仿宋"/>
          <w:color w:val="000000"/>
          <w:sz w:val="24"/>
          <w:szCs w:val="24"/>
        </w:rPr>
        <w:t>）费、</w:t>
      </w:r>
      <w:r>
        <w:rPr>
          <w:rFonts w:hint="eastAsia" w:ascii="仿宋" w:hAnsi="仿宋" w:eastAsia="仿宋" w:cs="仿宋"/>
          <w:color w:val="000000"/>
          <w:sz w:val="24"/>
          <w:szCs w:val="24"/>
          <w:lang w:eastAsia="zh-CN"/>
        </w:rPr>
        <w:t>通行</w:t>
      </w:r>
      <w:r>
        <w:rPr>
          <w:rFonts w:hint="eastAsia" w:ascii="仿宋" w:hAnsi="仿宋" w:eastAsia="仿宋" w:cs="仿宋"/>
          <w:color w:val="000000"/>
          <w:sz w:val="24"/>
          <w:szCs w:val="24"/>
        </w:rPr>
        <w:t>费、停车费等。车辆使用费需在表3中按不同经费来源填列，并在预算说明书“三”中加以说明。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13.</w:t>
      </w:r>
      <w:r>
        <w:rPr>
          <w:rFonts w:hint="eastAsia" w:ascii="仿宋" w:hAnsi="仿宋" w:eastAsia="仿宋" w:cs="仿宋"/>
          <w:b/>
          <w:bCs/>
          <w:color w:val="000000"/>
          <w:sz w:val="24"/>
          <w:szCs w:val="24"/>
        </w:rPr>
        <w:t>会议、会务费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过程中组织开展研讨、咨询</w:t>
      </w:r>
      <w:r>
        <w:rPr>
          <w:rFonts w:hint="eastAsia" w:ascii="仿宋" w:hAnsi="仿宋" w:eastAsia="仿宋" w:cs="仿宋"/>
          <w:color w:val="000000"/>
          <w:sz w:val="24"/>
          <w:szCs w:val="24"/>
          <w:lang w:eastAsia="zh-CN"/>
        </w:rPr>
        <w:t>、培训、</w:t>
      </w:r>
      <w:r>
        <w:rPr>
          <w:rFonts w:hint="eastAsia" w:ascii="仿宋" w:hAnsi="仿宋" w:eastAsia="仿宋" w:cs="仿宋"/>
          <w:color w:val="000000"/>
          <w:sz w:val="24"/>
          <w:szCs w:val="24"/>
        </w:rPr>
        <w:t>协调项目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工作等活动而发生的会议费及参加</w:t>
      </w:r>
      <w:r>
        <w:rPr>
          <w:rFonts w:hint="eastAsia" w:ascii="仿宋" w:hAnsi="仿宋" w:eastAsia="仿宋" w:cs="仿宋"/>
          <w:color w:val="000000"/>
          <w:sz w:val="24"/>
          <w:szCs w:val="24"/>
          <w:lang w:eastAsia="zh-CN"/>
        </w:rPr>
        <w:t>项目相关的</w:t>
      </w:r>
      <w:r>
        <w:rPr>
          <w:rFonts w:hint="eastAsia" w:ascii="仿宋" w:hAnsi="仿宋" w:eastAsia="仿宋" w:cs="仿宋"/>
          <w:color w:val="000000"/>
          <w:sz w:val="24"/>
          <w:szCs w:val="24"/>
        </w:rPr>
        <w:t>会议、活动需要支付的会务费。会议费支出按照会议</w:t>
      </w:r>
      <w:r>
        <w:rPr>
          <w:rFonts w:hint="eastAsia" w:ascii="仿宋" w:hAnsi="仿宋" w:eastAsia="仿宋" w:cs="仿宋"/>
          <w:color w:val="000000"/>
          <w:sz w:val="24"/>
          <w:szCs w:val="24"/>
          <w:lang w:eastAsia="zh-CN"/>
        </w:rPr>
        <w:t>费</w:t>
      </w:r>
      <w:r>
        <w:rPr>
          <w:rFonts w:hint="eastAsia" w:ascii="仿宋" w:hAnsi="仿宋" w:eastAsia="仿宋" w:cs="仿宋"/>
          <w:color w:val="000000"/>
          <w:sz w:val="24"/>
          <w:szCs w:val="24"/>
        </w:rPr>
        <w:t>管理有关规定执行，会务费开支按照举办单位书面通知执行。会议、会务费需在表3中按不同经费来源填列，并在预算说明书“三”中加以说明。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14.</w:t>
      </w:r>
      <w:r>
        <w:rPr>
          <w:rFonts w:hint="eastAsia" w:ascii="仿宋" w:hAnsi="仿宋" w:eastAsia="仿宋" w:cs="仿宋"/>
          <w:b/>
          <w:bCs/>
          <w:color w:val="000000"/>
          <w:sz w:val="24"/>
          <w:szCs w:val="24"/>
        </w:rPr>
        <w:t>差旅费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w:t>
      </w:r>
      <w:r>
        <w:rPr>
          <w:rFonts w:hint="eastAsia" w:ascii="仿宋" w:hAnsi="仿宋" w:eastAsia="仿宋" w:cs="仿宋"/>
          <w:color w:val="000000"/>
          <w:sz w:val="24"/>
          <w:szCs w:val="24"/>
          <w:lang w:eastAsia="zh-CN"/>
        </w:rPr>
        <w:t>发生的</w:t>
      </w:r>
      <w:r>
        <w:rPr>
          <w:rFonts w:hint="eastAsia" w:ascii="仿宋" w:hAnsi="仿宋" w:eastAsia="仿宋" w:cs="仿宋"/>
          <w:color w:val="000000"/>
          <w:sz w:val="24"/>
          <w:szCs w:val="24"/>
        </w:rPr>
        <w:t>开展实验（试验）、考察、调研、交流</w:t>
      </w:r>
      <w:r>
        <w:rPr>
          <w:rFonts w:hint="eastAsia" w:ascii="仿宋" w:hAnsi="仿宋" w:eastAsia="仿宋" w:cs="仿宋"/>
          <w:color w:val="000000"/>
          <w:sz w:val="24"/>
          <w:szCs w:val="24"/>
          <w:lang w:eastAsia="zh-CN"/>
        </w:rPr>
        <w:t>、培训</w:t>
      </w:r>
      <w:r>
        <w:rPr>
          <w:rFonts w:hint="eastAsia" w:ascii="仿宋" w:hAnsi="仿宋" w:eastAsia="仿宋" w:cs="仿宋"/>
          <w:color w:val="000000"/>
          <w:sz w:val="24"/>
          <w:szCs w:val="24"/>
        </w:rPr>
        <w:t>等发生的</w:t>
      </w:r>
      <w:r>
        <w:rPr>
          <w:rFonts w:hint="eastAsia" w:ascii="仿宋" w:hAnsi="仿宋" w:eastAsia="仿宋" w:cs="仿宋"/>
          <w:color w:val="000000"/>
          <w:sz w:val="24"/>
          <w:szCs w:val="24"/>
          <w:lang w:eastAsia="zh-CN"/>
        </w:rPr>
        <w:t>城市间交通费、住宿费、伙食补助费和</w:t>
      </w:r>
      <w:r>
        <w:rPr>
          <w:rFonts w:hint="eastAsia" w:ascii="仿宋" w:hAnsi="仿宋" w:eastAsia="仿宋" w:cs="仿宋"/>
          <w:color w:val="000000"/>
          <w:sz w:val="24"/>
          <w:szCs w:val="24"/>
        </w:rPr>
        <w:t>市内交通费用。差旅费</w:t>
      </w:r>
      <w:r>
        <w:rPr>
          <w:rFonts w:hint="eastAsia" w:ascii="仿宋" w:hAnsi="仿宋" w:eastAsia="仿宋" w:cs="仿宋"/>
          <w:color w:val="000000"/>
          <w:sz w:val="24"/>
          <w:szCs w:val="24"/>
          <w:lang w:eastAsia="zh-CN"/>
        </w:rPr>
        <w:t>支出</w:t>
      </w:r>
      <w:r>
        <w:rPr>
          <w:rFonts w:hint="eastAsia" w:ascii="仿宋" w:hAnsi="仿宋" w:eastAsia="仿宋" w:cs="仿宋"/>
          <w:color w:val="000000"/>
          <w:sz w:val="24"/>
          <w:szCs w:val="24"/>
        </w:rPr>
        <w:t>按照差旅费管理有关规定执行。差旅费需在表3中按不同经费来源填列，并在预算说明书“三”中加以说明。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15.</w:t>
      </w:r>
      <w:r>
        <w:rPr>
          <w:rFonts w:hint="eastAsia" w:ascii="仿宋" w:hAnsi="仿宋" w:eastAsia="仿宋" w:cs="仿宋"/>
          <w:b/>
          <w:bCs/>
          <w:color w:val="000000"/>
          <w:sz w:val="24"/>
          <w:szCs w:val="24"/>
        </w:rPr>
        <w:t>国际合作交流费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w:t>
      </w:r>
      <w:r>
        <w:rPr>
          <w:rFonts w:hint="eastAsia" w:ascii="仿宋" w:hAnsi="仿宋" w:eastAsia="仿宋" w:cs="仿宋"/>
          <w:color w:val="000000"/>
          <w:sz w:val="24"/>
          <w:szCs w:val="24"/>
          <w:lang w:eastAsia="zh-CN"/>
        </w:rPr>
        <w:t>发生的项目组人员</w:t>
      </w:r>
      <w:r>
        <w:rPr>
          <w:rFonts w:hint="eastAsia" w:ascii="仿宋" w:hAnsi="仿宋" w:eastAsia="仿宋" w:cs="仿宋"/>
          <w:color w:val="000000"/>
          <w:sz w:val="24"/>
          <w:szCs w:val="24"/>
        </w:rPr>
        <w:t>出国及赴港澳台、</w:t>
      </w:r>
      <w:r>
        <w:rPr>
          <w:rFonts w:hint="eastAsia" w:ascii="仿宋" w:hAnsi="仿宋" w:eastAsia="仿宋" w:cs="仿宋"/>
          <w:color w:val="000000"/>
          <w:sz w:val="24"/>
          <w:szCs w:val="24"/>
          <w:lang w:eastAsia="zh-CN"/>
        </w:rPr>
        <w:t>外国</w:t>
      </w:r>
      <w:r>
        <w:rPr>
          <w:rFonts w:hint="eastAsia" w:ascii="仿宋" w:hAnsi="仿宋" w:eastAsia="仿宋" w:cs="仿宋"/>
          <w:color w:val="000000"/>
          <w:sz w:val="24"/>
          <w:szCs w:val="24"/>
        </w:rPr>
        <w:t>专家及港澳台专家来</w:t>
      </w:r>
      <w:r>
        <w:rPr>
          <w:rFonts w:hint="eastAsia" w:ascii="仿宋" w:hAnsi="仿宋" w:eastAsia="仿宋" w:cs="仿宋"/>
          <w:color w:val="000000"/>
          <w:sz w:val="24"/>
          <w:szCs w:val="24"/>
          <w:lang w:eastAsia="zh-CN"/>
        </w:rPr>
        <w:t>并</w:t>
      </w:r>
      <w:r>
        <w:rPr>
          <w:rFonts w:hint="eastAsia" w:ascii="仿宋" w:hAnsi="仿宋" w:eastAsia="仿宋" w:cs="仿宋"/>
          <w:color w:val="000000"/>
          <w:sz w:val="24"/>
          <w:szCs w:val="24"/>
        </w:rPr>
        <w:t>工作的交通费、食宿费及其它费用。国际合作与交流费</w:t>
      </w:r>
      <w:r>
        <w:rPr>
          <w:rFonts w:hint="eastAsia" w:ascii="仿宋" w:hAnsi="仿宋" w:eastAsia="仿宋" w:cs="仿宋"/>
          <w:color w:val="000000"/>
          <w:sz w:val="24"/>
          <w:szCs w:val="24"/>
          <w:lang w:eastAsia="zh-CN"/>
        </w:rPr>
        <w:t>支出</w:t>
      </w:r>
      <w:r>
        <w:rPr>
          <w:rFonts w:hint="eastAsia" w:ascii="仿宋" w:hAnsi="仿宋" w:eastAsia="仿宋" w:cs="仿宋"/>
          <w:color w:val="000000"/>
          <w:sz w:val="24"/>
          <w:szCs w:val="24"/>
        </w:rPr>
        <w:t>按照外交部、科技部、财政部《关于对部分科研人员因公临时出国实行分类管理的意见》的规定进行分类管理。国际合作交流费需在表3中按不同经费来源填列，并在预算说明书“三”中加以说明。</w:t>
      </w:r>
    </w:p>
    <w:p>
      <w:pPr>
        <w:keepNext w:val="0"/>
        <w:keepLines w:val="0"/>
        <w:pageBreakBefore w:val="0"/>
        <w:kinsoku/>
        <w:wordWrap/>
        <w:overflowPunct/>
        <w:topLinePunct w:val="0"/>
        <w:bidi w:val="0"/>
        <w:adjustRightInd/>
        <w:snapToGrid/>
        <w:spacing w:line="340" w:lineRule="exact"/>
        <w:ind w:right="105" w:rightChars="50" w:firstLine="481"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16.</w:t>
      </w:r>
      <w:r>
        <w:rPr>
          <w:rFonts w:hint="eastAsia" w:ascii="仿宋" w:hAnsi="仿宋" w:eastAsia="仿宋" w:cs="仿宋"/>
          <w:b/>
          <w:color w:val="000000"/>
          <w:sz w:val="24"/>
          <w:szCs w:val="24"/>
        </w:rPr>
        <w:t>国内协作费</w:t>
      </w:r>
    </w:p>
    <w:p>
      <w:pPr>
        <w:keepNext w:val="0"/>
        <w:keepLines w:val="0"/>
        <w:pageBreakBefore w:val="0"/>
        <w:kinsoku/>
        <w:wordWrap/>
        <w:overflowPunct/>
        <w:topLinePunct w:val="0"/>
        <w:bidi w:val="0"/>
        <w:adjustRightInd/>
        <w:snapToGrid/>
        <w:spacing w:line="340" w:lineRule="exact"/>
        <w:ind w:right="105" w:rightChars="5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过程中国内合作单位与人员参与项目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所需要的测试化验加工费以外的费用。国内协作费依据合作协议支付，不得超过到账经费的50%。有协作单位的项目，应填列“表6：协作单位研究经费支出预算明细表”。</w:t>
      </w:r>
      <w:r>
        <w:rPr>
          <w:rFonts w:hint="eastAsia" w:ascii="仿宋" w:hAnsi="仿宋" w:eastAsia="仿宋" w:cs="仿宋"/>
          <w:sz w:val="24"/>
          <w:szCs w:val="24"/>
        </w:rPr>
        <w:t>各协作单位名称、承担的任务及任务负责人等信息应与确定的协作协议书保持一致。所有协作单位都需填入表6中，项目承担单位不得随意增加或删减项目协作单位，不得向未填列的单位转拨经费。</w:t>
      </w:r>
      <w:r>
        <w:rPr>
          <w:rFonts w:hint="eastAsia" w:ascii="仿宋" w:hAnsi="仿宋" w:eastAsia="仿宋" w:cs="仿宋"/>
          <w:color w:val="000000"/>
          <w:sz w:val="24"/>
          <w:szCs w:val="24"/>
        </w:rPr>
        <w:t>国内协作费需在表3中按不同经费来源填列，并在预算说明书“三”中加以说明。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17.</w:t>
      </w:r>
      <w:r>
        <w:rPr>
          <w:rFonts w:hint="eastAsia" w:ascii="仿宋" w:hAnsi="仿宋" w:eastAsia="仿宋" w:cs="仿宋"/>
          <w:b/>
          <w:bCs/>
          <w:color w:val="000000"/>
          <w:sz w:val="24"/>
          <w:szCs w:val="24"/>
        </w:rPr>
        <w:t>劳务费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用于支付项目组成员的劳务费用或补助，以及社会保险补助费用。劳务费开支标准为科研项目负责人每人每月3000元以内，高级职称科研人员每人每月2000元以内，中级职称科研人员及其他参与人员每人每月1500元以内。</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劳务费</w:t>
      </w:r>
      <w:r>
        <w:rPr>
          <w:rFonts w:hint="eastAsia" w:ascii="仿宋" w:hAnsi="仿宋" w:eastAsia="仿宋" w:cs="仿宋"/>
          <w:color w:val="000000"/>
          <w:sz w:val="24"/>
          <w:szCs w:val="24"/>
          <w:lang w:eastAsia="zh-CN"/>
        </w:rPr>
        <w:t>预算由项目承担单位结合我市</w:t>
      </w:r>
      <w:r>
        <w:rPr>
          <w:rFonts w:hint="eastAsia" w:ascii="仿宋" w:hAnsi="仿宋" w:eastAsia="仿宋" w:cs="仿宋"/>
          <w:color w:val="000000"/>
          <w:sz w:val="24"/>
          <w:szCs w:val="24"/>
        </w:rPr>
        <w:t>实际以及相关人员参与项目的全时工作时间等因素</w:t>
      </w:r>
      <w:r>
        <w:rPr>
          <w:rFonts w:hint="eastAsia" w:ascii="仿宋" w:hAnsi="仿宋" w:eastAsia="仿宋" w:cs="仿宋"/>
          <w:color w:val="000000"/>
          <w:sz w:val="24"/>
          <w:szCs w:val="24"/>
          <w:lang w:eastAsia="zh-CN"/>
        </w:rPr>
        <w:t>据实编制</w:t>
      </w:r>
      <w:r>
        <w:rPr>
          <w:rFonts w:hint="eastAsia" w:ascii="仿宋" w:hAnsi="仿宋" w:eastAsia="仿宋" w:cs="仿宋"/>
          <w:color w:val="000000"/>
          <w:sz w:val="24"/>
          <w:szCs w:val="24"/>
        </w:rPr>
        <w:t>。劳务费需在表3中按不同经费来源填列，并在预算说明书“三”中加以说明。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18.</w:t>
      </w:r>
      <w:r>
        <w:rPr>
          <w:rFonts w:hint="eastAsia" w:ascii="仿宋" w:hAnsi="仿宋" w:eastAsia="仿宋" w:cs="仿宋"/>
          <w:b/>
          <w:bCs/>
          <w:color w:val="000000"/>
          <w:sz w:val="24"/>
          <w:szCs w:val="24"/>
        </w:rPr>
        <w:t>专家咨询费</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指在项目实施过程中支付给临时聘请的咨询专家的费用。</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专家咨询费执行标准为两院院士每人每天不高于</w:t>
      </w:r>
      <w:r>
        <w:rPr>
          <w:rFonts w:hint="eastAsia" w:ascii="仿宋" w:hAnsi="仿宋" w:eastAsia="仿宋" w:cs="仿宋"/>
          <w:color w:val="000000"/>
          <w:sz w:val="24"/>
          <w:szCs w:val="24"/>
          <w:lang w:val="en-US" w:eastAsia="zh-CN"/>
        </w:rPr>
        <w:t>6000元，通信咨询费每人每个项目不高于900元；高级专业技术职称或相当于高级专业技术职称人员每人每天不高于2000元，通信咨询费每人每个科研项目不高于300元；其他人员每人每天不高于1000元，通信咨询费每人每个科研项目不高于200元。</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专家咨询</w:t>
      </w:r>
      <w:r>
        <w:rPr>
          <w:rFonts w:hint="eastAsia" w:ascii="仿宋" w:hAnsi="仿宋" w:eastAsia="仿宋" w:cs="仿宋"/>
          <w:color w:val="000000"/>
          <w:sz w:val="24"/>
          <w:szCs w:val="24"/>
        </w:rPr>
        <w:t>费需在表3中按不同经费来源填列，并在预算说明书“三”中加以说明。</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19.</w:t>
      </w:r>
      <w:r>
        <w:rPr>
          <w:rFonts w:hint="eastAsia" w:ascii="仿宋" w:hAnsi="仿宋" w:eastAsia="仿宋" w:cs="仿宋"/>
          <w:b/>
          <w:bCs/>
          <w:color w:val="000000"/>
          <w:sz w:val="24"/>
          <w:szCs w:val="24"/>
        </w:rPr>
        <w:t>其他费用</w:t>
      </w:r>
    </w:p>
    <w:p>
      <w:pPr>
        <w:pStyle w:val="2"/>
        <w:keepNext w:val="0"/>
        <w:keepLines w:val="0"/>
        <w:pageBreakBefore w:val="0"/>
        <w:widowControl/>
        <w:kinsoku/>
        <w:wordWrap/>
        <w:overflowPunct/>
        <w:topLinePunct w:val="0"/>
        <w:autoSpaceDE w:val="0"/>
        <w:autoSpaceDN w:val="0"/>
        <w:bidi w:val="0"/>
        <w:adjustRightInd/>
        <w:snapToGrid/>
        <w:spacing w:line="340" w:lineRule="exact"/>
        <w:ind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指与项目</w:t>
      </w:r>
      <w:r>
        <w:rPr>
          <w:rFonts w:hint="eastAsia" w:ascii="仿宋" w:hAnsi="仿宋" w:eastAsia="仿宋" w:cs="仿宋"/>
          <w:color w:val="000000"/>
          <w:sz w:val="24"/>
          <w:szCs w:val="24"/>
          <w:lang w:eastAsia="zh-CN"/>
        </w:rPr>
        <w:t>实施</w:t>
      </w:r>
      <w:r>
        <w:rPr>
          <w:rFonts w:hint="eastAsia" w:ascii="仿宋" w:hAnsi="仿宋" w:eastAsia="仿宋" w:cs="仿宋"/>
          <w:color w:val="000000"/>
          <w:sz w:val="24"/>
          <w:szCs w:val="24"/>
        </w:rPr>
        <w:t>有相关性和必要性，且应当在申请预算时单独列示、单独核定的其他费用。其他费用需在表3中按不同经费来源填列，并在预算说明书“三”中详细说明开支的类别、标准和金额。</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w:t>
      </w:r>
      <w:r>
        <w:rPr>
          <w:rFonts w:hint="eastAsia" w:ascii="仿宋" w:hAnsi="仿宋" w:eastAsia="仿宋" w:cs="仿宋"/>
          <w:b/>
          <w:bCs/>
          <w:color w:val="000000"/>
          <w:sz w:val="24"/>
          <w:szCs w:val="24"/>
        </w:rPr>
        <w:t>间接费用以及核定原则</w:t>
      </w:r>
    </w:p>
    <w:p>
      <w:pPr>
        <w:keepNext w:val="0"/>
        <w:keepLines w:val="0"/>
        <w:pageBreakBefore w:val="0"/>
        <w:tabs>
          <w:tab w:val="left" w:pos="7697"/>
        </w:tabs>
        <w:kinsoku/>
        <w:wordWrap/>
        <w:overflowPunct/>
        <w:topLinePunct w:val="0"/>
        <w:bidi w:val="0"/>
        <w:adjustRightInd/>
        <w:snapToGrid/>
        <w:spacing w:line="3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间接费用由项目承担单位（或其依托单位）统一管理使用。项目承担单位应当制定使用管理办法，合理合规使用。</w:t>
      </w:r>
    </w:p>
    <w:p>
      <w:pPr>
        <w:keepNext w:val="0"/>
        <w:keepLines w:val="0"/>
        <w:pageBreakBefore w:val="0"/>
        <w:tabs>
          <w:tab w:val="left" w:pos="7697"/>
        </w:tabs>
        <w:kinsoku/>
        <w:wordWrap/>
        <w:overflowPunct/>
        <w:topLinePunct w:val="0"/>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间接费用实行总额控制，不超过项目目经费资助总额的10%</w:t>
      </w:r>
      <w:r>
        <w:rPr>
          <w:rFonts w:hint="eastAsia" w:ascii="仿宋" w:hAnsi="仿宋" w:eastAsia="仿宋" w:cs="仿宋"/>
          <w:sz w:val="24"/>
          <w:szCs w:val="24"/>
          <w:lang w:eastAsia="zh-CN"/>
        </w:rPr>
        <w:t>。</w:t>
      </w:r>
    </w:p>
    <w:p>
      <w:pPr>
        <w:pStyle w:val="5"/>
        <w:keepNext w:val="0"/>
        <w:keepLines w:val="0"/>
        <w:pageBreakBefore w:val="0"/>
        <w:widowControl/>
        <w:kinsoku/>
        <w:wordWrap/>
        <w:overflowPunct/>
        <w:topLinePunct w:val="0"/>
        <w:bidi w:val="0"/>
        <w:adjustRightInd/>
        <w:snapToGrid/>
        <w:spacing w:line="340" w:lineRule="exact"/>
        <w:ind w:left="0" w:firstLine="481"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21.</w:t>
      </w:r>
      <w:r>
        <w:rPr>
          <w:rFonts w:hint="eastAsia" w:ascii="仿宋" w:hAnsi="仿宋" w:eastAsia="仿宋" w:cs="仿宋"/>
          <w:b/>
          <w:bCs/>
          <w:color w:val="000000"/>
          <w:sz w:val="24"/>
          <w:szCs w:val="24"/>
        </w:rPr>
        <w:t>经费来源</w:t>
      </w:r>
    </w:p>
    <w:p>
      <w:pPr>
        <w:keepNext w:val="0"/>
        <w:keepLines w:val="0"/>
        <w:pageBreakBefore w:val="0"/>
        <w:widowControl/>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项目经费按来源渠道的不同分为：获得的</w:t>
      </w:r>
      <w:r>
        <w:rPr>
          <w:rFonts w:hint="eastAsia" w:ascii="仿宋" w:hAnsi="仿宋" w:eastAsia="仿宋" w:cs="仿宋"/>
          <w:color w:val="000000"/>
          <w:sz w:val="24"/>
          <w:szCs w:val="24"/>
          <w:lang w:val="en-US" w:eastAsia="zh-CN"/>
        </w:rPr>
        <w:t>太原市财政</w:t>
      </w:r>
      <w:r>
        <w:rPr>
          <w:rFonts w:hint="eastAsia" w:ascii="仿宋" w:hAnsi="仿宋" w:eastAsia="仿宋" w:cs="仿宋"/>
          <w:color w:val="000000"/>
          <w:sz w:val="24"/>
          <w:szCs w:val="24"/>
        </w:rPr>
        <w:t>资助的专项经费和自筹经费。自筹经费是指</w:t>
      </w:r>
      <w:r>
        <w:rPr>
          <w:rFonts w:hint="eastAsia" w:ascii="仿宋" w:hAnsi="仿宋" w:eastAsia="仿宋" w:cs="仿宋"/>
          <w:color w:val="000000"/>
          <w:sz w:val="24"/>
          <w:szCs w:val="24"/>
          <w:lang w:val="en-US" w:eastAsia="zh-CN"/>
        </w:rPr>
        <w:t>太原市财政资助</w:t>
      </w:r>
      <w:r>
        <w:rPr>
          <w:rFonts w:hint="eastAsia" w:ascii="仿宋" w:hAnsi="仿宋" w:eastAsia="仿宋" w:cs="仿宋"/>
          <w:color w:val="000000"/>
          <w:sz w:val="24"/>
          <w:szCs w:val="24"/>
        </w:rPr>
        <w:t>项目专项经费以外的各种渠道来源资金，包括：其它财政拨款、单位自有货币资金和其他资金。</w:t>
      </w:r>
    </w:p>
    <w:p>
      <w:pPr>
        <w:keepNext w:val="0"/>
        <w:keepLines w:val="0"/>
        <w:pageBreakBefore w:val="0"/>
        <w:widowControl/>
        <w:kinsoku/>
        <w:wordWrap/>
        <w:overflowPunct/>
        <w:topLinePunct w:val="0"/>
        <w:bidi w:val="0"/>
        <w:adjustRightInd/>
        <w:snapToGrid/>
        <w:spacing w:line="340" w:lineRule="exact"/>
        <w:ind w:firstLine="480" w:firstLineChars="200"/>
        <w:jc w:val="left"/>
        <w:textAlignment w:val="auto"/>
      </w:pPr>
      <w:r>
        <w:rPr>
          <w:rFonts w:hint="eastAsia" w:ascii="仿宋" w:hAnsi="仿宋" w:eastAsia="仿宋" w:cs="仿宋"/>
          <w:color w:val="000000"/>
          <w:sz w:val="24"/>
          <w:szCs w:val="24"/>
        </w:rPr>
        <w:t>项目经费来源需在表3中填列专项经费预算和自筹经费预算，并在预算说明书中加以说明。</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07"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9"/>
      </w:rPr>
    </w:pPr>
    <w:r>
      <w:fldChar w:fldCharType="begin"/>
    </w:r>
    <w:r>
      <w:rPr>
        <w:rStyle w:val="9"/>
      </w:rPr>
      <w:instrText xml:space="preserve">PAGE  </w:instrText>
    </w:r>
    <w:r>
      <w:fldChar w:fldCharType="separate"/>
    </w:r>
    <w:r>
      <w:rPr>
        <w:rStyle w:val="9"/>
      </w:rPr>
      <w:t>5</w:t>
    </w:r>
    <w:r>
      <w:fldChar w:fldCharType="end"/>
    </w:r>
  </w:p>
  <w:p>
    <w:pPr>
      <w:pStyle w:val="3"/>
      <w:ind w:left="307"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DY5MmUwYzRiMDY1ZmVlMmQ3M2FjMWZkNTZjMTYifQ=="/>
  </w:docVars>
  <w:rsids>
    <w:rsidRoot w:val="341B4B2F"/>
    <w:rsid w:val="0BEEAF27"/>
    <w:rsid w:val="2DEFF486"/>
    <w:rsid w:val="2F4E6E58"/>
    <w:rsid w:val="341B4B2F"/>
    <w:rsid w:val="38FCE952"/>
    <w:rsid w:val="3C7DCFBB"/>
    <w:rsid w:val="3EFB4B9A"/>
    <w:rsid w:val="3FB7066D"/>
    <w:rsid w:val="4579B977"/>
    <w:rsid w:val="47C4176D"/>
    <w:rsid w:val="4FE7DF71"/>
    <w:rsid w:val="553031B2"/>
    <w:rsid w:val="56EC1A28"/>
    <w:rsid w:val="5BBE5FE5"/>
    <w:rsid w:val="5BFA4F63"/>
    <w:rsid w:val="5D7F5D16"/>
    <w:rsid w:val="5DE51CC5"/>
    <w:rsid w:val="5EDF280E"/>
    <w:rsid w:val="62FE3338"/>
    <w:rsid w:val="6F9D627D"/>
    <w:rsid w:val="6FE7A84A"/>
    <w:rsid w:val="76FB3F87"/>
    <w:rsid w:val="777D13FE"/>
    <w:rsid w:val="77BDAE17"/>
    <w:rsid w:val="7B676988"/>
    <w:rsid w:val="7D776D4B"/>
    <w:rsid w:val="7F3A6A8A"/>
    <w:rsid w:val="7F564C78"/>
    <w:rsid w:val="7F7E776F"/>
    <w:rsid w:val="7F9B65D3"/>
    <w:rsid w:val="7FFC987F"/>
    <w:rsid w:val="AEEDCD41"/>
    <w:rsid w:val="AFCF87B6"/>
    <w:rsid w:val="AFF4367C"/>
    <w:rsid w:val="BFFEA70D"/>
    <w:rsid w:val="C7F60A4F"/>
    <w:rsid w:val="CB9B4B7C"/>
    <w:rsid w:val="CFFEBC7A"/>
    <w:rsid w:val="DAFF21E3"/>
    <w:rsid w:val="DF77B1FA"/>
    <w:rsid w:val="E6E526A9"/>
    <w:rsid w:val="EAD4BBA0"/>
    <w:rsid w:val="ECF6821B"/>
    <w:rsid w:val="EDED21A9"/>
    <w:rsid w:val="EF1D454D"/>
    <w:rsid w:val="EFCD94DC"/>
    <w:rsid w:val="F7F5C259"/>
    <w:rsid w:val="F7F95CA3"/>
    <w:rsid w:val="FA9D3614"/>
    <w:rsid w:val="FB3F3FE9"/>
    <w:rsid w:val="FDC789D7"/>
    <w:rsid w:val="FE7EADEC"/>
    <w:rsid w:val="FEA15873"/>
    <w:rsid w:val="FEFAC87C"/>
    <w:rsid w:val="FF1FB51F"/>
    <w:rsid w:val="FF7DA6B7"/>
    <w:rsid w:val="FFEC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00" w:lineRule="auto"/>
      <w:ind w:firstLine="48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adjustRightInd w:val="0"/>
      <w:snapToGrid w:val="0"/>
      <w:spacing w:line="300" w:lineRule="auto"/>
      <w:ind w:left="1260" w:hanging="1"/>
    </w:pPr>
    <w:rPr>
      <w:rFonts w:ascii="宋体"/>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_Style 23"/>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2024-10-22T22:23:00Z</dcterms:created>
  <dc:creator>张小鹏～太原转移中心[爱心]</dc:creator>
  <cp:lastModifiedBy>greatwall</cp:lastModifiedBy>
  <cp:lastPrinted>2025-03-01T16:51:00Z</cp:lastPrinted>
  <dcterms:modified xsi:type="dcterms:W3CDTF">2026-01-20T09:01:24Z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CE29DE53ACA348C6F019126711892E14</vt:lpwstr>
  </property>
</Properties>
</file>