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D62" w:rsidRDefault="00DD5D62" w:rsidP="00DD5D62">
      <w:pPr>
        <w:spacing w:line="62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:rsidR="00DD5D62" w:rsidRDefault="00DD5D62" w:rsidP="00DD5D62">
      <w:pPr>
        <w:spacing w:line="620" w:lineRule="exact"/>
        <w:ind w:firstLineChars="200" w:firstLine="880"/>
        <w:jc w:val="center"/>
        <w:rPr>
          <w:rFonts w:ascii="方正楷体_GB2312" w:eastAsia="方正楷体_GB2312" w:hAnsi="方正楷体_GB2312" w:cs="方正楷体_GB2312"/>
          <w:sz w:val="44"/>
          <w:szCs w:val="44"/>
        </w:rPr>
      </w:pPr>
      <w:r>
        <w:rPr>
          <w:rFonts w:ascii="方正楷体_GB2312" w:eastAsia="方正楷体_GB2312" w:hAnsi="方正楷体_GB2312" w:cs="方正楷体_GB2312" w:hint="eastAsia"/>
          <w:sz w:val="44"/>
          <w:szCs w:val="44"/>
        </w:rPr>
        <w:t>山西省线上培训平台申报材料及</w:t>
      </w:r>
    </w:p>
    <w:p w:rsidR="00DD5D62" w:rsidRDefault="00DD5D62" w:rsidP="00DD5D62">
      <w:pPr>
        <w:spacing w:line="620" w:lineRule="exact"/>
        <w:ind w:firstLineChars="200" w:firstLine="880"/>
        <w:jc w:val="center"/>
        <w:rPr>
          <w:rFonts w:ascii="方正楷体_GB2312" w:eastAsia="方正楷体_GB2312" w:hAnsi="方正楷体_GB2312" w:cs="方正楷体_GB2312"/>
          <w:sz w:val="44"/>
          <w:szCs w:val="44"/>
        </w:rPr>
      </w:pPr>
      <w:r>
        <w:rPr>
          <w:rFonts w:ascii="方正楷体_GB2312" w:eastAsia="方正楷体_GB2312" w:hAnsi="方正楷体_GB2312" w:cs="方正楷体_GB2312" w:hint="eastAsia"/>
          <w:sz w:val="44"/>
          <w:szCs w:val="44"/>
        </w:rPr>
        <w:t>填报要求</w:t>
      </w:r>
    </w:p>
    <w:p w:rsidR="00DD5D62" w:rsidRDefault="00DD5D62" w:rsidP="00DD5D62">
      <w:pPr>
        <w:spacing w:line="6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bookmarkStart w:id="0" w:name="heading_15"/>
      <w:r>
        <w:rPr>
          <w:rFonts w:ascii="黑体" w:eastAsia="黑体" w:hAnsi="黑体" w:cs="黑体" w:hint="eastAsia"/>
          <w:sz w:val="32"/>
          <w:szCs w:val="32"/>
        </w:rPr>
        <w:t>一、申报材料清单</w:t>
      </w:r>
      <w:bookmarkEnd w:id="0"/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申报机构需按以下顺序整理申报材料，确保材料真实、完整、规范，所有材料均需加盖申报机构公章，纸质版一式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份，装订成册，同时提供电子版（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PDF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格式，按材料清单顺序命名）；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（一）山西省职业技能线上培训平台申报表（见附件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），按要求如实填写，不得漏填、错填；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（二）法人登记证明文件原件扫描件（企业营业执照、事业单位法人证书、社会团体登记证书或民办非企业单位登记证书）；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（三）省外企业专项材料：山西境内分公司营业执照原件扫描件、分公司办公场地证明材料；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（四）社会信誉证明材料：近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年无违法违规、失信记录的书面承诺函，同时提供“国家企业信用信息公示系统”“信用中国”平台查询截图，或相关监管部门出具的合规证明；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（五）相关资质证明文件：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ICP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（互联网信息服务）业务经营许可证、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ICP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域名备案证明等相关证明材料原件扫描件；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（六）平台运营年限证明：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ICP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首次备案通过的查询截</w:t>
      </w: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图；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（七）制度文件：规范的财务管理制度、平台运营管理制度、个人信息保护制度、网络安全管理制度等；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（八）技术能力证明材料：平台架构说明、技术运维方案、数据安全保障方案、同时在线人数证明等；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（九）场地设施材料：山西境内固定办公场地产权证明（自有房产）或租赁合同（租期不少于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年）、办公场地照片、服务器及网络设备清单；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（十）人员配备材料：专职人员名单、劳动合同、近两个月的工资流水及相关专业资质证书等；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（十一）课程建设材料：课程开发团队介绍、已开发课程清单（含课程名称、课时、内容简介、适用群体等）、课程时长合规性说明、课程审核记录、授权课程的授权证明等；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（十二）过往培训案例材料：近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年培训合同、培训总结、学员名单、合格证书样本等佐证材料；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（十三）申报机构承诺书（需明确承诺遵守我省职业技能线上培训相关规定，保证材料真实有效，杜绝弄虚作假等行为）；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（十四）其他相关佐证材料。</w:t>
      </w:r>
    </w:p>
    <w:p w:rsidR="00DD5D62" w:rsidRDefault="00DD5D62" w:rsidP="00DD5D62">
      <w:pPr>
        <w:spacing w:line="6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bookmarkStart w:id="1" w:name="heading_16"/>
      <w:r>
        <w:rPr>
          <w:rFonts w:ascii="黑体" w:eastAsia="黑体" w:hAnsi="黑体" w:cs="黑体" w:hint="eastAsia"/>
          <w:sz w:val="32"/>
          <w:szCs w:val="32"/>
        </w:rPr>
        <w:t>二、填报要求</w:t>
      </w:r>
      <w:bookmarkEnd w:id="1"/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（一）申报表需按附件格式如实填写，字迹清晰、内容完整，不得涂改、漏项；填报内容需与所提供的佐证材料一</w:t>
      </w: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致，确保真实有效；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（二）所有申报材料需统一使用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A4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纸张，纸质版按顺序装订成册，封面注明“山西省职业技能线上培训平台申报材料”，并标注申报机构名称、联系人及联系电话；电子版需按材料清单顺序命名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;</w:t>
      </w:r>
    </w:p>
    <w:p w:rsidR="00DD5D62" w:rsidRDefault="00DD5D62" w:rsidP="00DD5D62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（三）申报表中涉及的各类数据、信息需准确无误，若因填报错误导致无法通过审核，责任由申报机构自行承担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;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同时若材料存在虚假、伪造、篡改等情况，一经发现，取消申报资格。</w:t>
      </w:r>
    </w:p>
    <w:p w:rsidR="00DD5D62" w:rsidRDefault="00DD5D62" w:rsidP="00DD5D62">
      <w:pPr>
        <w:pStyle w:val="2"/>
        <w:spacing w:beforeAutospacing="0" w:afterAutospacing="0" w:line="660" w:lineRule="exact"/>
        <w:ind w:firstLineChars="200" w:firstLine="640"/>
        <w:jc w:val="both"/>
        <w:rPr>
          <w:rFonts w:ascii="仿宋_GB2312" w:eastAsia="仿宋_GB2312" w:hAnsi="仿宋_GB2312" w:cs="仿宋_GB2312" w:hint="default"/>
          <w:bCs w:val="0"/>
          <w:color w:val="000000"/>
          <w:sz w:val="32"/>
          <w:szCs w:val="32"/>
        </w:rPr>
      </w:pPr>
    </w:p>
    <w:p w:rsidR="00DD5D62" w:rsidRDefault="00DD5D62" w:rsidP="00DD5D62">
      <w:pPr>
        <w:pStyle w:val="2"/>
        <w:spacing w:beforeAutospacing="0" w:afterAutospacing="0" w:line="660" w:lineRule="exact"/>
        <w:ind w:firstLineChars="200" w:firstLine="640"/>
        <w:jc w:val="both"/>
        <w:rPr>
          <w:rFonts w:ascii="仿宋_GB2312" w:eastAsia="仿宋_GB2312" w:hAnsi="仿宋_GB2312" w:cs="仿宋_GB2312" w:hint="default"/>
          <w:bCs w:val="0"/>
          <w:color w:val="000000"/>
          <w:sz w:val="32"/>
          <w:szCs w:val="32"/>
        </w:rPr>
      </w:pPr>
    </w:p>
    <w:p w:rsidR="00DD5D62" w:rsidRDefault="00DD5D62" w:rsidP="00DD5D62">
      <w:pPr>
        <w:pStyle w:val="2"/>
        <w:spacing w:beforeAutospacing="0" w:afterAutospacing="0" w:line="660" w:lineRule="exact"/>
        <w:ind w:firstLineChars="200" w:firstLine="640"/>
        <w:jc w:val="both"/>
        <w:rPr>
          <w:rFonts w:ascii="仿宋_GB2312" w:eastAsia="仿宋_GB2312" w:hAnsi="仿宋_GB2312" w:cs="仿宋_GB2312" w:hint="default"/>
          <w:bCs w:val="0"/>
          <w:color w:val="000000"/>
          <w:sz w:val="32"/>
          <w:szCs w:val="32"/>
        </w:rPr>
      </w:pPr>
    </w:p>
    <w:p w:rsidR="00DD5D62" w:rsidRDefault="00DD5D62" w:rsidP="00DD5D62">
      <w:pPr>
        <w:pStyle w:val="2"/>
        <w:spacing w:beforeAutospacing="0" w:afterAutospacing="0" w:line="660" w:lineRule="exact"/>
        <w:ind w:firstLineChars="200" w:firstLine="640"/>
        <w:jc w:val="both"/>
        <w:rPr>
          <w:rFonts w:ascii="仿宋_GB2312" w:eastAsia="仿宋_GB2312" w:hAnsi="仿宋_GB2312" w:cs="仿宋_GB2312" w:hint="default"/>
          <w:bCs w:val="0"/>
          <w:color w:val="000000"/>
          <w:sz w:val="32"/>
          <w:szCs w:val="32"/>
        </w:rPr>
      </w:pPr>
    </w:p>
    <w:p w:rsidR="00DD5D62" w:rsidRDefault="00DD5D62" w:rsidP="00DD5D62">
      <w:pPr>
        <w:pStyle w:val="2"/>
        <w:spacing w:beforeAutospacing="0" w:afterAutospacing="0" w:line="660" w:lineRule="exact"/>
        <w:ind w:firstLineChars="200" w:firstLine="640"/>
        <w:jc w:val="both"/>
        <w:rPr>
          <w:rFonts w:ascii="仿宋_GB2312" w:eastAsia="仿宋_GB2312" w:hAnsi="仿宋_GB2312" w:cs="仿宋_GB2312" w:hint="default"/>
          <w:bCs w:val="0"/>
          <w:color w:val="000000"/>
          <w:sz w:val="32"/>
          <w:szCs w:val="32"/>
        </w:rPr>
      </w:pPr>
    </w:p>
    <w:p w:rsidR="00DD5D62" w:rsidRDefault="00DD5D62" w:rsidP="00DD5D62">
      <w:pPr>
        <w:pStyle w:val="2"/>
        <w:spacing w:beforeAutospacing="0" w:afterAutospacing="0" w:line="660" w:lineRule="exact"/>
        <w:ind w:firstLineChars="200" w:firstLine="640"/>
        <w:jc w:val="both"/>
        <w:rPr>
          <w:rFonts w:ascii="仿宋_GB2312" w:eastAsia="仿宋_GB2312" w:hAnsi="仿宋_GB2312" w:cs="仿宋_GB2312" w:hint="default"/>
          <w:bCs w:val="0"/>
          <w:color w:val="000000"/>
          <w:sz w:val="32"/>
          <w:szCs w:val="32"/>
        </w:rPr>
      </w:pPr>
    </w:p>
    <w:p w:rsidR="00DD5D62" w:rsidRDefault="00DD5D62" w:rsidP="00DD5D62">
      <w:pPr>
        <w:pStyle w:val="2"/>
        <w:spacing w:beforeAutospacing="0" w:afterAutospacing="0" w:line="660" w:lineRule="exact"/>
        <w:ind w:firstLineChars="200" w:firstLine="640"/>
        <w:jc w:val="both"/>
        <w:rPr>
          <w:rFonts w:ascii="仿宋_GB2312" w:eastAsia="仿宋_GB2312" w:hAnsi="仿宋_GB2312" w:cs="仿宋_GB2312" w:hint="default"/>
          <w:bCs w:val="0"/>
          <w:color w:val="000000"/>
          <w:sz w:val="32"/>
          <w:szCs w:val="32"/>
        </w:rPr>
      </w:pPr>
    </w:p>
    <w:p w:rsidR="00DD5D62" w:rsidRDefault="00DD5D62" w:rsidP="00DD5D62">
      <w:pPr>
        <w:pStyle w:val="2"/>
        <w:spacing w:beforeAutospacing="0" w:afterAutospacing="0" w:line="660" w:lineRule="exact"/>
        <w:ind w:firstLineChars="200" w:firstLine="640"/>
        <w:jc w:val="both"/>
        <w:rPr>
          <w:rFonts w:ascii="仿宋_GB2312" w:eastAsia="仿宋_GB2312" w:hAnsi="仿宋_GB2312" w:cs="仿宋_GB2312" w:hint="default"/>
          <w:bCs w:val="0"/>
          <w:color w:val="000000"/>
          <w:sz w:val="32"/>
          <w:szCs w:val="32"/>
        </w:rPr>
      </w:pPr>
    </w:p>
    <w:p w:rsidR="00DD5D62" w:rsidRDefault="00DD5D62" w:rsidP="00DD5D62">
      <w:pPr>
        <w:pStyle w:val="2"/>
        <w:spacing w:beforeAutospacing="0" w:afterAutospacing="0" w:line="660" w:lineRule="exact"/>
        <w:ind w:firstLineChars="200" w:firstLine="640"/>
        <w:jc w:val="both"/>
        <w:rPr>
          <w:rFonts w:ascii="仿宋_GB2312" w:eastAsia="仿宋_GB2312" w:hAnsi="仿宋_GB2312" w:cs="仿宋_GB2312" w:hint="default"/>
          <w:bCs w:val="0"/>
          <w:color w:val="000000"/>
          <w:sz w:val="32"/>
          <w:szCs w:val="32"/>
        </w:rPr>
      </w:pPr>
    </w:p>
    <w:p w:rsidR="00DD5D62" w:rsidRPr="00F04654" w:rsidRDefault="00DD5D62" w:rsidP="00DD5D62"/>
    <w:p w:rsidR="00634176" w:rsidRPr="00DD5D62" w:rsidRDefault="00634176"/>
    <w:sectPr w:rsidR="00634176" w:rsidRPr="00DD5D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176" w:rsidRDefault="00634176" w:rsidP="00DD5D62">
      <w:r>
        <w:separator/>
      </w:r>
    </w:p>
  </w:endnote>
  <w:endnote w:type="continuationSeparator" w:id="1">
    <w:p w:rsidR="00634176" w:rsidRDefault="00634176" w:rsidP="00DD5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176" w:rsidRDefault="00634176" w:rsidP="00DD5D62">
      <w:r>
        <w:separator/>
      </w:r>
    </w:p>
  </w:footnote>
  <w:footnote w:type="continuationSeparator" w:id="1">
    <w:p w:rsidR="00634176" w:rsidRDefault="00634176" w:rsidP="00DD5D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5D62"/>
    <w:rsid w:val="00634176"/>
    <w:rsid w:val="00DD5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62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DD5D62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5D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5D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5D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5D62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DD5D62"/>
    <w:rPr>
      <w:rFonts w:ascii="宋体" w:eastAsia="宋体" w:hAnsi="宋体" w:cs="Times New Roman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2026-04-21T07:50:00Z</dcterms:created>
  <dcterms:modified xsi:type="dcterms:W3CDTF">2026-04-21T07:50:00Z</dcterms:modified>
</cp:coreProperties>
</file>