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E2D0A">
      <w:pPr>
        <w:bidi w:val="0"/>
        <w:outlineLvl w:val="0"/>
        <w:rPr>
          <w:rFonts w:hint="eastAsia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eastAsia" w:eastAsia="黑体" w:cs="Times New Roman"/>
          <w:lang w:val="en-US" w:eastAsia="zh-CN"/>
        </w:rPr>
        <w:t>3</w:t>
      </w:r>
    </w:p>
    <w:p w14:paraId="135671DE"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</w:p>
    <w:p w14:paraId="4F1818BB">
      <w:pPr>
        <w:spacing w:before="0" w:after="0"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第十五届中国创新创业大赛颠覆性技术</w:t>
      </w:r>
    </w:p>
    <w:p w14:paraId="1487B646">
      <w:pPr>
        <w:spacing w:before="0" w:after="0" w:line="560" w:lineRule="exact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创新大赛主承办单位及联系方式</w:t>
      </w:r>
    </w:p>
    <w:p w14:paraId="05EE18B2">
      <w:pPr>
        <w:spacing w:before="0" w:after="0" w:line="560" w:lineRule="exact"/>
        <w:jc w:val="both"/>
        <w:rPr>
          <w:rFonts w:hint="default" w:ascii="Times New Roman" w:hAnsi="Times New Roman" w:cs="Times New Roman"/>
        </w:rPr>
      </w:pPr>
    </w:p>
    <w:tbl>
      <w:tblPr>
        <w:tblStyle w:val="3"/>
        <w:tblW w:w="142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00"/>
        <w:gridCol w:w="3387"/>
        <w:gridCol w:w="5333"/>
        <w:gridCol w:w="1120"/>
        <w:gridCol w:w="2147"/>
      </w:tblGrid>
      <w:tr w14:paraId="5BEDE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19E9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序号</w:t>
            </w:r>
          </w:p>
        </w:tc>
        <w:tc>
          <w:tcPr>
            <w:tcW w:w="1400" w:type="dxa"/>
            <w:vAlign w:val="center"/>
          </w:tcPr>
          <w:p w14:paraId="414F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lang w:val="en-US" w:eastAsia="zh-CN"/>
              </w:rPr>
              <w:t>未来产业方向</w:t>
            </w:r>
          </w:p>
        </w:tc>
        <w:tc>
          <w:tcPr>
            <w:tcW w:w="3387" w:type="dxa"/>
            <w:vAlign w:val="center"/>
          </w:tcPr>
          <w:p w14:paraId="1CB21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主办单位</w:t>
            </w:r>
          </w:p>
        </w:tc>
        <w:tc>
          <w:tcPr>
            <w:tcW w:w="5333" w:type="dxa"/>
            <w:vAlign w:val="center"/>
          </w:tcPr>
          <w:p w14:paraId="575D5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承办单位</w:t>
            </w:r>
          </w:p>
        </w:tc>
        <w:tc>
          <w:tcPr>
            <w:tcW w:w="1120" w:type="dxa"/>
            <w:vAlign w:val="center"/>
          </w:tcPr>
          <w:p w14:paraId="0612B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联系人</w:t>
            </w:r>
          </w:p>
        </w:tc>
        <w:tc>
          <w:tcPr>
            <w:tcW w:w="2147" w:type="dxa"/>
            <w:vAlign w:val="center"/>
          </w:tcPr>
          <w:p w14:paraId="36BAC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</w:rPr>
              <w:t>联系电话</w:t>
            </w:r>
          </w:p>
        </w:tc>
      </w:tr>
      <w:tr w14:paraId="325F8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28AA5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</w:t>
            </w:r>
          </w:p>
        </w:tc>
        <w:tc>
          <w:tcPr>
            <w:tcW w:w="1400" w:type="dxa"/>
            <w:vAlign w:val="center"/>
          </w:tcPr>
          <w:p w14:paraId="16337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未来制造</w:t>
            </w:r>
          </w:p>
        </w:tc>
        <w:tc>
          <w:tcPr>
            <w:tcW w:w="3387" w:type="dxa"/>
            <w:vAlign w:val="center"/>
          </w:tcPr>
          <w:p w14:paraId="38833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工业和信息化部火炬高技术产业开发中心、宜宾三江新区管理委员会</w:t>
            </w:r>
          </w:p>
        </w:tc>
        <w:tc>
          <w:tcPr>
            <w:tcW w:w="5333" w:type="dxa"/>
            <w:vAlign w:val="center"/>
          </w:tcPr>
          <w:p w14:paraId="6D316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火炬中部中心、火炬西南中心、宜宾临港经济技术开发区管理委员会、宜宾三江投资建设集团有限公司</w:t>
            </w:r>
          </w:p>
        </w:tc>
        <w:tc>
          <w:tcPr>
            <w:tcW w:w="1120" w:type="dxa"/>
            <w:vAlign w:val="center"/>
          </w:tcPr>
          <w:p w14:paraId="3698D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王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李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</w:p>
        </w:tc>
        <w:tc>
          <w:tcPr>
            <w:tcW w:w="2147" w:type="dxa"/>
            <w:vAlign w:val="center"/>
          </w:tcPr>
          <w:p w14:paraId="20987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13568072797</w:t>
            </w:r>
          </w:p>
          <w:p w14:paraId="14D1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13700999917</w:t>
            </w:r>
          </w:p>
        </w:tc>
      </w:tr>
      <w:tr w14:paraId="388A3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6AE5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2</w:t>
            </w:r>
          </w:p>
        </w:tc>
        <w:tc>
          <w:tcPr>
            <w:tcW w:w="1400" w:type="dxa"/>
            <w:vAlign w:val="center"/>
          </w:tcPr>
          <w:p w14:paraId="2CF1C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未来信息</w:t>
            </w:r>
          </w:p>
        </w:tc>
        <w:tc>
          <w:tcPr>
            <w:tcW w:w="3387" w:type="dxa"/>
            <w:vAlign w:val="center"/>
          </w:tcPr>
          <w:p w14:paraId="3E6C9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工业和信息化部火炬高技术产业开发中心、苏州市吴江区人民政府、苏州大学</w:t>
            </w:r>
          </w:p>
        </w:tc>
        <w:tc>
          <w:tcPr>
            <w:tcW w:w="5333" w:type="dxa"/>
            <w:vAlign w:val="center"/>
          </w:tcPr>
          <w:p w14:paraId="7AA7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苏州市吴江区委人才工作领导小组办公室、苏州市吴江区科学技术局、苏州市吴江区工业和信息化局、苏州市吴江区人力资源和社会保障局、苏州大学未来科学与工程学院</w:t>
            </w:r>
          </w:p>
        </w:tc>
        <w:tc>
          <w:tcPr>
            <w:tcW w:w="1120" w:type="dxa"/>
            <w:vAlign w:val="center"/>
          </w:tcPr>
          <w:p w14:paraId="177CA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姜妍杉</w:t>
            </w:r>
          </w:p>
          <w:p w14:paraId="39F6A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</w:p>
          <w:p w14:paraId="1E9D1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邱耀杰</w:t>
            </w:r>
          </w:p>
        </w:tc>
        <w:tc>
          <w:tcPr>
            <w:tcW w:w="2147" w:type="dxa"/>
            <w:vAlign w:val="center"/>
          </w:tcPr>
          <w:p w14:paraId="03A05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0512-63981885、18556846418</w:t>
            </w:r>
          </w:p>
          <w:p w14:paraId="2B91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13771650795</w:t>
            </w:r>
          </w:p>
        </w:tc>
      </w:tr>
    </w:tbl>
    <w:p w14:paraId="040C3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40" w:after="40" w:line="440" w:lineRule="exact"/>
        <w:jc w:val="center"/>
        <w:textAlignment w:val="auto"/>
        <w:rPr>
          <w:rFonts w:hint="default" w:ascii="Times New Roman" w:hAnsi="Times New Roman" w:eastAsia="仿宋_GB2312" w:cs="Times New Roman"/>
          <w:color w:val="000000"/>
          <w:sz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</w:rPr>
        <w:br w:type="page"/>
      </w:r>
    </w:p>
    <w:tbl>
      <w:tblPr>
        <w:tblStyle w:val="3"/>
        <w:tblW w:w="142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400"/>
        <w:gridCol w:w="3387"/>
        <w:gridCol w:w="5333"/>
        <w:gridCol w:w="1120"/>
        <w:gridCol w:w="2147"/>
      </w:tblGrid>
      <w:tr w14:paraId="053CE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2F87B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3</w:t>
            </w:r>
          </w:p>
        </w:tc>
        <w:tc>
          <w:tcPr>
            <w:tcW w:w="1400" w:type="dxa"/>
            <w:vAlign w:val="center"/>
          </w:tcPr>
          <w:p w14:paraId="22D2A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未来材料</w:t>
            </w:r>
          </w:p>
        </w:tc>
        <w:tc>
          <w:tcPr>
            <w:tcW w:w="3387" w:type="dxa"/>
            <w:vAlign w:val="center"/>
          </w:tcPr>
          <w:p w14:paraId="32FBA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</w:t>
            </w:r>
          </w:p>
        </w:tc>
        <w:tc>
          <w:tcPr>
            <w:tcW w:w="5333" w:type="dxa"/>
            <w:vAlign w:val="center"/>
          </w:tcPr>
          <w:p w14:paraId="605BC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茂名高新技术产业开发区管理委员会</w:t>
            </w:r>
          </w:p>
        </w:tc>
        <w:tc>
          <w:tcPr>
            <w:tcW w:w="1120" w:type="dxa"/>
            <w:vAlign w:val="center"/>
          </w:tcPr>
          <w:p w14:paraId="76F8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梁均声刘学钦</w:t>
            </w:r>
          </w:p>
        </w:tc>
        <w:tc>
          <w:tcPr>
            <w:tcW w:w="2147" w:type="dxa"/>
            <w:vAlign w:val="center"/>
          </w:tcPr>
          <w:p w14:paraId="31A2C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13538348854</w:t>
            </w:r>
          </w:p>
          <w:p w14:paraId="763C4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13423543313</w:t>
            </w:r>
          </w:p>
        </w:tc>
      </w:tr>
      <w:tr w14:paraId="10541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65DC2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4</w:t>
            </w:r>
          </w:p>
        </w:tc>
        <w:tc>
          <w:tcPr>
            <w:tcW w:w="1400" w:type="dxa"/>
            <w:vAlign w:val="center"/>
          </w:tcPr>
          <w:p w14:paraId="3CEC2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未来能源</w:t>
            </w:r>
          </w:p>
        </w:tc>
        <w:tc>
          <w:tcPr>
            <w:tcW w:w="3387" w:type="dxa"/>
            <w:vAlign w:val="center"/>
          </w:tcPr>
          <w:p w14:paraId="339D5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工业和信息化部火炬高技术产业开发中心、湖北省科学技术厅、潜江市人民政府</w:t>
            </w:r>
          </w:p>
        </w:tc>
        <w:tc>
          <w:tcPr>
            <w:tcW w:w="5333" w:type="dxa"/>
            <w:vAlign w:val="center"/>
          </w:tcPr>
          <w:p w14:paraId="6C579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潜江高新技术产业开发区管理委员会</w:t>
            </w:r>
          </w:p>
        </w:tc>
        <w:tc>
          <w:tcPr>
            <w:tcW w:w="1120" w:type="dxa"/>
            <w:vAlign w:val="center"/>
          </w:tcPr>
          <w:p w14:paraId="2CDDA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祝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晨</w:t>
            </w:r>
          </w:p>
          <w:p w14:paraId="124EF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胡春燕</w:t>
            </w:r>
          </w:p>
        </w:tc>
        <w:tc>
          <w:tcPr>
            <w:tcW w:w="2147" w:type="dxa"/>
            <w:vAlign w:val="center"/>
          </w:tcPr>
          <w:p w14:paraId="61102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15872681097</w:t>
            </w:r>
          </w:p>
          <w:p w14:paraId="2790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17707288015</w:t>
            </w:r>
          </w:p>
        </w:tc>
      </w:tr>
      <w:tr w14:paraId="56924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775DD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5</w:t>
            </w:r>
          </w:p>
        </w:tc>
        <w:tc>
          <w:tcPr>
            <w:tcW w:w="1400" w:type="dxa"/>
            <w:vAlign w:val="center"/>
          </w:tcPr>
          <w:p w14:paraId="6F0DE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未来空间</w:t>
            </w:r>
          </w:p>
        </w:tc>
        <w:tc>
          <w:tcPr>
            <w:tcW w:w="3387" w:type="dxa"/>
            <w:vAlign w:val="center"/>
          </w:tcPr>
          <w:p w14:paraId="06ADC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工业和信息化部火炬高技术产业开发中心、雄安新区管理委员会、河北省科学技术厅、河北省工业和信息化厅</w:t>
            </w:r>
          </w:p>
        </w:tc>
        <w:tc>
          <w:tcPr>
            <w:tcW w:w="5333" w:type="dxa"/>
            <w:vAlign w:val="center"/>
          </w:tcPr>
          <w:p w14:paraId="1244D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河北雄安高新技术产业开发区管理委员会</w:t>
            </w:r>
          </w:p>
        </w:tc>
        <w:tc>
          <w:tcPr>
            <w:tcW w:w="1120" w:type="dxa"/>
            <w:vAlign w:val="center"/>
          </w:tcPr>
          <w:p w14:paraId="61D3B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李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张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lang w:val="en-US" w:eastAsia="zh-CN"/>
              </w:rPr>
              <w:t>老师</w:t>
            </w:r>
          </w:p>
        </w:tc>
        <w:tc>
          <w:tcPr>
            <w:tcW w:w="2147" w:type="dxa"/>
            <w:vAlign w:val="center"/>
          </w:tcPr>
          <w:p w14:paraId="7C46C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0312-7258019</w:t>
            </w:r>
          </w:p>
        </w:tc>
      </w:tr>
      <w:tr w14:paraId="7BDA1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5634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6</w:t>
            </w:r>
          </w:p>
        </w:tc>
        <w:tc>
          <w:tcPr>
            <w:tcW w:w="1400" w:type="dxa"/>
            <w:vAlign w:val="center"/>
          </w:tcPr>
          <w:p w14:paraId="66BEF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未来健康</w:t>
            </w:r>
          </w:p>
        </w:tc>
        <w:tc>
          <w:tcPr>
            <w:tcW w:w="3387" w:type="dxa"/>
            <w:vAlign w:val="center"/>
          </w:tcPr>
          <w:p w14:paraId="42D15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工业和信息化部火炬高技术产业开发中心、上海市奉贤区人民政府</w:t>
            </w:r>
          </w:p>
        </w:tc>
        <w:tc>
          <w:tcPr>
            <w:tcW w:w="5333" w:type="dxa"/>
            <w:vAlign w:val="center"/>
          </w:tcPr>
          <w:p w14:paraId="78AA1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上海市奉贤区科学技术委员会、上海市奉贤区南桥镇人民政府、上海沪江产业技术研究院</w:t>
            </w:r>
          </w:p>
        </w:tc>
        <w:tc>
          <w:tcPr>
            <w:tcW w:w="1120" w:type="dxa"/>
            <w:vAlign w:val="center"/>
          </w:tcPr>
          <w:p w14:paraId="2021A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唐旭东张晓兰</w:t>
            </w:r>
          </w:p>
        </w:tc>
        <w:tc>
          <w:tcPr>
            <w:tcW w:w="2147" w:type="dxa"/>
            <w:vAlign w:val="center"/>
          </w:tcPr>
          <w:p w14:paraId="5700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13917662089</w:t>
            </w:r>
          </w:p>
          <w:p w14:paraId="5BC5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021-37188010</w:t>
            </w:r>
          </w:p>
        </w:tc>
      </w:tr>
      <w:tr w14:paraId="38EF0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vAlign w:val="center"/>
          </w:tcPr>
          <w:p w14:paraId="1A5A4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7</w:t>
            </w:r>
          </w:p>
        </w:tc>
        <w:tc>
          <w:tcPr>
            <w:tcW w:w="1400" w:type="dxa"/>
            <w:vAlign w:val="center"/>
          </w:tcPr>
          <w:p w14:paraId="4D624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总决赛</w:t>
            </w:r>
          </w:p>
        </w:tc>
        <w:tc>
          <w:tcPr>
            <w:tcW w:w="3387" w:type="dxa"/>
            <w:vAlign w:val="center"/>
          </w:tcPr>
          <w:p w14:paraId="05303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left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工业和信息化部火炬高技术产业开发中心、杭州市人民政府、浙江省经济和信息化厅、浙江省科学技术厅</w:t>
            </w:r>
          </w:p>
        </w:tc>
        <w:tc>
          <w:tcPr>
            <w:tcW w:w="5333" w:type="dxa"/>
            <w:vAlign w:val="center"/>
          </w:tcPr>
          <w:p w14:paraId="0D60D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both"/>
              <w:textAlignment w:val="auto"/>
              <w:rPr>
                <w:rFonts w:hint="default" w:ascii="Times New Roman" w:hAnsi="Times New Roman" w:cs="Times New Roman"/>
                <w:spacing w:val="-1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</w:rPr>
              <w:t>杭州市科学技术局、杭州高新区（滨江）管委会、政府，杭州白马湖生态创意城投资开发有限公司</w:t>
            </w:r>
          </w:p>
        </w:tc>
        <w:tc>
          <w:tcPr>
            <w:tcW w:w="1120" w:type="dxa"/>
            <w:vAlign w:val="center"/>
          </w:tcPr>
          <w:p w14:paraId="3AE3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高祥龙</w:t>
            </w:r>
          </w:p>
        </w:tc>
        <w:tc>
          <w:tcPr>
            <w:tcW w:w="2147" w:type="dxa"/>
            <w:vAlign w:val="center"/>
          </w:tcPr>
          <w:p w14:paraId="7CBB4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40" w:after="40" w:line="44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</w:rPr>
              <w:t>13388428071</w:t>
            </w:r>
          </w:p>
        </w:tc>
      </w:tr>
    </w:tbl>
    <w:p w14:paraId="3F9978E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45297"/>
    <w:rsid w:val="0C7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2026-09-09T03:25:00Z</dcterms:created>
  <dc:creator>刘兰</dc:creator>
  <cp:lastModifiedBy>刘兰</cp:lastModifiedBy>
  <dcterms:modified xsi:type="dcterms:W3CDTF">2026-09-09T03:33:07Z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0BF26010099E42B5BDF2AB8BE5885500_11</vt:lpwstr>
  </property>
  <property fmtid="{D5CDD505-2E9C-101B-9397-08002B2CF9AE}" pid="4" name="KSOTemplateDocerSaveRecord">
    <vt:lpwstr>eyJoZGlkIjoiMWE4M2RmYzU2NDI2NzE0MjExM2M3ODliZTQxYjY1YWMiLCJ1c2VySWQiOiIxMzY0ODQ3MTc4In0=</vt:lpwstr>
  </property>
</Properties>
</file>