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C8904">
      <w:pPr>
        <w:widowControl w:val="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附件2</w:t>
      </w:r>
    </w:p>
    <w:p w14:paraId="56594D09">
      <w:pPr>
        <w:widowControl w:val="0"/>
        <w:adjustRightInd w:val="0"/>
        <w:snapToGrid w:val="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72F63EC0">
      <w:pPr>
        <w:widowControl w:val="0"/>
        <w:adjustRightInd w:val="0"/>
        <w:snapToGrid w:val="0"/>
        <w:jc w:val="center"/>
        <w:rPr>
          <w:rFonts w:ascii="Times New Roman" w:hAnsi="Times New Roman" w:eastAsia="黑体" w:cs="黑体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  <w:t>地方中小企业主管部门参会回执</w:t>
      </w:r>
    </w:p>
    <w:tbl>
      <w:tblPr>
        <w:tblStyle w:val="3"/>
        <w:tblW w:w="48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6"/>
        <w:gridCol w:w="1460"/>
        <w:gridCol w:w="1119"/>
        <w:gridCol w:w="2211"/>
        <w:gridCol w:w="2081"/>
        <w:gridCol w:w="2117"/>
        <w:gridCol w:w="1804"/>
      </w:tblGrid>
      <w:tr w14:paraId="706F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103" w:type="pct"/>
            <w:vMerge w:val="restart"/>
            <w:vAlign w:val="center"/>
          </w:tcPr>
          <w:p w14:paraId="7F3FDAF7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单位名称</w:t>
            </w:r>
          </w:p>
        </w:tc>
        <w:tc>
          <w:tcPr>
            <w:tcW w:w="1729" w:type="pct"/>
            <w:gridSpan w:val="3"/>
            <w:vAlign w:val="center"/>
          </w:tcPr>
          <w:p w14:paraId="74827140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代表信息</w:t>
            </w:r>
          </w:p>
        </w:tc>
        <w:tc>
          <w:tcPr>
            <w:tcW w:w="1515" w:type="pct"/>
            <w:gridSpan w:val="2"/>
            <w:vAlign w:val="center"/>
          </w:tcPr>
          <w:p w14:paraId="51B054A1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交通信息</w:t>
            </w:r>
          </w:p>
        </w:tc>
        <w:tc>
          <w:tcPr>
            <w:tcW w:w="651" w:type="pct"/>
            <w:vMerge w:val="restart"/>
            <w:vAlign w:val="center"/>
          </w:tcPr>
          <w:p w14:paraId="79A301B4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参加第十</w:t>
            </w:r>
            <w:r>
              <w:rPr>
                <w:rFonts w:hint="eastAsia" w:ascii="仿宋_GB2312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一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届“创客中国”大赛工作座谈会暨组委会工作会</w:t>
            </w:r>
          </w:p>
        </w:tc>
      </w:tr>
      <w:tr w14:paraId="726D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03" w:type="pct"/>
            <w:vMerge w:val="continue"/>
          </w:tcPr>
          <w:p w14:paraId="66F9F3BD">
            <w:pPr>
              <w:widowControl w:val="0"/>
              <w:wordWrap w:val="0"/>
              <w:adjustRightInd w:val="0"/>
              <w:snapToGrid w:val="0"/>
              <w:jc w:val="left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27" w:type="pct"/>
            <w:vAlign w:val="center"/>
          </w:tcPr>
          <w:p w14:paraId="45A5E80F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404" w:type="pct"/>
            <w:vAlign w:val="center"/>
          </w:tcPr>
          <w:p w14:paraId="2784B8FE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职务</w:t>
            </w:r>
          </w:p>
        </w:tc>
        <w:tc>
          <w:tcPr>
            <w:tcW w:w="797" w:type="pct"/>
            <w:vAlign w:val="center"/>
          </w:tcPr>
          <w:p w14:paraId="77328FA2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手机号码</w:t>
            </w:r>
          </w:p>
        </w:tc>
        <w:tc>
          <w:tcPr>
            <w:tcW w:w="751" w:type="pct"/>
            <w:vAlign w:val="center"/>
          </w:tcPr>
          <w:p w14:paraId="2E29C3F8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前往</w:t>
            </w:r>
            <w:r>
              <w:rPr>
                <w:rFonts w:hint="eastAsia" w:ascii="仿宋_GB2312" w:hAnsi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上海</w:t>
            </w:r>
          </w:p>
        </w:tc>
        <w:tc>
          <w:tcPr>
            <w:tcW w:w="764" w:type="pct"/>
            <w:vAlign w:val="center"/>
          </w:tcPr>
          <w:p w14:paraId="002342BE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离开</w:t>
            </w:r>
            <w:r>
              <w:rPr>
                <w:rFonts w:hint="eastAsia" w:ascii="仿宋_GB2312" w:hAnsi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上海</w:t>
            </w:r>
          </w:p>
        </w:tc>
        <w:tc>
          <w:tcPr>
            <w:tcW w:w="651" w:type="pct"/>
            <w:vMerge w:val="continue"/>
          </w:tcPr>
          <w:p w14:paraId="43F99541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D73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03" w:type="pct"/>
          </w:tcPr>
          <w:p w14:paraId="74551432">
            <w:pPr>
              <w:widowControl w:val="0"/>
              <w:wordWrap w:val="0"/>
              <w:adjustRightInd w:val="0"/>
              <w:snapToGrid w:val="0"/>
              <w:jc w:val="left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27" w:type="pct"/>
            <w:vAlign w:val="center"/>
          </w:tcPr>
          <w:p w14:paraId="6CFA2D68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4" w:type="pct"/>
            <w:vAlign w:val="center"/>
          </w:tcPr>
          <w:p w14:paraId="3F531366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97" w:type="pct"/>
            <w:vAlign w:val="center"/>
          </w:tcPr>
          <w:p w14:paraId="6E4B835D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51" w:type="pct"/>
          </w:tcPr>
          <w:p w14:paraId="0944A64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64" w:type="pct"/>
          </w:tcPr>
          <w:p w14:paraId="3AE720D9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51" w:type="pct"/>
          </w:tcPr>
          <w:p w14:paraId="398911E9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t>是</w:t>
            </w:r>
          </w:p>
          <w:p w14:paraId="0EC7101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  <w:tr w14:paraId="040F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03" w:type="pct"/>
          </w:tcPr>
          <w:p w14:paraId="41C835EB">
            <w:pPr>
              <w:widowControl w:val="0"/>
              <w:wordWrap w:val="0"/>
              <w:adjustRightInd w:val="0"/>
              <w:snapToGrid w:val="0"/>
              <w:jc w:val="left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27" w:type="pct"/>
            <w:vAlign w:val="center"/>
          </w:tcPr>
          <w:p w14:paraId="0E37FACC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4" w:type="pct"/>
            <w:vAlign w:val="center"/>
          </w:tcPr>
          <w:p w14:paraId="71583EA4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97" w:type="pct"/>
            <w:vAlign w:val="center"/>
          </w:tcPr>
          <w:p w14:paraId="7CA6867B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51" w:type="pct"/>
          </w:tcPr>
          <w:p w14:paraId="5950351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64" w:type="pct"/>
          </w:tcPr>
          <w:p w14:paraId="2C57BF7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51" w:type="pct"/>
          </w:tcPr>
          <w:p w14:paraId="0B0A3947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t>是</w:t>
            </w:r>
          </w:p>
          <w:p w14:paraId="704F5CA4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  <w:tr w14:paraId="65B8C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103" w:type="pct"/>
          </w:tcPr>
          <w:p w14:paraId="1CF3E455">
            <w:pPr>
              <w:widowControl w:val="0"/>
              <w:wordWrap w:val="0"/>
              <w:adjustRightInd w:val="0"/>
              <w:snapToGrid w:val="0"/>
              <w:jc w:val="left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27" w:type="pct"/>
            <w:vAlign w:val="center"/>
          </w:tcPr>
          <w:p w14:paraId="606E968F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4" w:type="pct"/>
            <w:vAlign w:val="center"/>
          </w:tcPr>
          <w:p w14:paraId="1ACB2B14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97" w:type="pct"/>
            <w:vAlign w:val="center"/>
          </w:tcPr>
          <w:p w14:paraId="19A977A0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51" w:type="pct"/>
          </w:tcPr>
          <w:p w14:paraId="00F55A45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64" w:type="pct"/>
          </w:tcPr>
          <w:p w14:paraId="022D579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51" w:type="pct"/>
          </w:tcPr>
          <w:p w14:paraId="7FE54978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t>是</w:t>
            </w:r>
          </w:p>
          <w:p w14:paraId="2CDB91A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</w:tr>
    </w:tbl>
    <w:p w14:paraId="7871E238">
      <w:pPr>
        <w:widowControl w:val="0"/>
        <w:ind w:firstLine="420" w:firstLineChars="200"/>
        <w:jc w:val="both"/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备注：1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.</w: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交通信息：填写往返日期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、</w: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交通方式和航班号/火车车次，例如：1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1</w: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24</w: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日高铁 G123；</w:t>
      </w:r>
    </w:p>
    <w:p w14:paraId="43136347">
      <w:pPr>
        <w:widowControl w:val="0"/>
        <w:spacing w:after="0"/>
        <w:ind w:firstLine="1050" w:firstLineChars="500"/>
        <w:jc w:val="both"/>
        <w:rPr>
          <w:rFonts w:ascii="Times New Roman" w:hAnsi="Times New Roman" w:eastAsia="仿宋_GB2312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instrText xml:space="preserve"> HYPERLINK "mailto:2、10月22日前将电子版发送至cnmaker@miit.gov.cn。" </w:instrTex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2</w:t>
      </w:r>
      <w:r>
        <w:rPr>
          <w:rFonts w:hint="eastAsia"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.</w:t>
      </w:r>
      <w:r>
        <w:rPr>
          <w:rFonts w:hint="eastAsia" w:ascii="黑体" w:hAnsi="黑体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11</w:t>
      </w:r>
      <w:r>
        <w:rPr>
          <w:rFonts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月</w:t>
      </w:r>
      <w:r>
        <w:rPr>
          <w:rFonts w:hint="eastAsia" w:ascii="黑体" w:hAnsi="黑体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6</w:t>
      </w:r>
      <w:r>
        <w:rPr>
          <w:rFonts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日前将电子版发送至</w:t>
      </w:r>
      <w: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  <w:instrText xml:space="preserve"> HYPERLINK "mailto:cnmaker@miit.gov.cn" </w:instrText>
      </w:r>
      <w: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cnmakerfiles@1</w:t>
      </w:r>
      <w:r>
        <w:rPr>
          <w:rFonts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fldChar w:fldCharType="end"/>
      </w:r>
      <w:r>
        <w:rPr>
          <w:rFonts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63.com；</w:t>
      </w:r>
    </w:p>
    <w:p w14:paraId="60046CF6">
      <w:pPr>
        <w:widowControl w:val="0"/>
        <w:spacing w:after="0"/>
        <w:ind w:firstLine="1050" w:firstLineChars="500"/>
        <w:jc w:val="both"/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.</w: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各省中小企业主管部门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（大赛组委会单位）</w:t>
      </w: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须指定不少于1人参加</w:t>
      </w: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t>第十一届“创客中国”大赛工作座谈会暨组委会工作会。</w:t>
      </w:r>
    </w:p>
    <w:p w14:paraId="450D22D4">
      <w:pP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br w:type="page"/>
      </w:r>
    </w:p>
    <w:p w14:paraId="0A5A1EFE">
      <w:pPr>
        <w:widowControl w:val="0"/>
        <w:spacing w:after="0"/>
        <w:ind w:firstLine="1050" w:firstLineChars="500"/>
        <w:jc w:val="both"/>
        <w:rPr>
          <w:rFonts w:ascii="Times New Roman" w:hAnsi="Times New Roman" w:eastAsia="黑体" w:cs="黑体"/>
          <w:kern w:val="2"/>
          <w:sz w:val="44"/>
          <w:szCs w:val="44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  <w:fldChar w:fldCharType="end"/>
      </w:r>
    </w:p>
    <w:tbl>
      <w:tblPr>
        <w:tblStyle w:val="3"/>
        <w:tblpPr w:leftFromText="180" w:rightFromText="180" w:vertAnchor="text" w:horzAnchor="page" w:tblpX="1297" w:tblpY="468"/>
        <w:tblOverlap w:val="never"/>
        <w:tblW w:w="14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954"/>
        <w:gridCol w:w="1521"/>
        <w:gridCol w:w="1664"/>
        <w:gridCol w:w="1072"/>
        <w:gridCol w:w="2320"/>
        <w:gridCol w:w="1440"/>
        <w:gridCol w:w="1390"/>
        <w:gridCol w:w="836"/>
        <w:gridCol w:w="1994"/>
      </w:tblGrid>
      <w:tr w14:paraId="545DC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84" w:type="dxa"/>
            <w:vMerge w:val="restart"/>
            <w:vAlign w:val="center"/>
          </w:tcPr>
          <w:p w14:paraId="2DD0AD02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项目</w:t>
            </w:r>
          </w:p>
          <w:p w14:paraId="40152311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7531" w:type="dxa"/>
            <w:gridSpan w:val="5"/>
            <w:vAlign w:val="center"/>
          </w:tcPr>
          <w:p w14:paraId="5727F0AD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项目代表</w:t>
            </w:r>
          </w:p>
        </w:tc>
        <w:tc>
          <w:tcPr>
            <w:tcW w:w="2830" w:type="dxa"/>
            <w:gridSpan w:val="2"/>
            <w:vAlign w:val="center"/>
          </w:tcPr>
          <w:p w14:paraId="37BE8723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交通信息</w:t>
            </w:r>
          </w:p>
        </w:tc>
        <w:tc>
          <w:tcPr>
            <w:tcW w:w="836" w:type="dxa"/>
            <w:vMerge w:val="restart"/>
            <w:vAlign w:val="center"/>
          </w:tcPr>
          <w:p w14:paraId="314B8E33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实物</w:t>
            </w:r>
          </w:p>
          <w:p w14:paraId="425278C3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展示</w:t>
            </w:r>
          </w:p>
        </w:tc>
        <w:tc>
          <w:tcPr>
            <w:tcW w:w="1994" w:type="dxa"/>
            <w:vMerge w:val="restart"/>
            <w:vAlign w:val="center"/>
          </w:tcPr>
          <w:p w14:paraId="73707641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trike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参会意向</w:t>
            </w:r>
          </w:p>
        </w:tc>
      </w:tr>
      <w:tr w14:paraId="4606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4" w:type="dxa"/>
            <w:vMerge w:val="continue"/>
          </w:tcPr>
          <w:p w14:paraId="37EB7E98">
            <w:pPr>
              <w:widowControl w:val="0"/>
              <w:wordWrap w:val="0"/>
              <w:adjustRightInd w:val="0"/>
              <w:snapToGrid w:val="0"/>
              <w:jc w:val="left"/>
              <w:rPr>
                <w:rFonts w:ascii="Times New Roman" w:hAnsi="Times New Roman" w:eastAsia="楷体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54" w:type="dxa"/>
            <w:vAlign w:val="center"/>
          </w:tcPr>
          <w:p w14:paraId="1EB7E6C1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组别</w:t>
            </w:r>
          </w:p>
        </w:tc>
        <w:tc>
          <w:tcPr>
            <w:tcW w:w="1521" w:type="dxa"/>
            <w:vAlign w:val="center"/>
          </w:tcPr>
          <w:p w14:paraId="11293AD7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664" w:type="dxa"/>
            <w:vAlign w:val="center"/>
          </w:tcPr>
          <w:p w14:paraId="3100C2DA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企业/团队</w:t>
            </w:r>
          </w:p>
          <w:p w14:paraId="0468146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中的职务</w:t>
            </w:r>
          </w:p>
        </w:tc>
        <w:tc>
          <w:tcPr>
            <w:tcW w:w="1072" w:type="dxa"/>
            <w:vAlign w:val="center"/>
          </w:tcPr>
          <w:p w14:paraId="41E468BD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2320" w:type="dxa"/>
            <w:vAlign w:val="center"/>
          </w:tcPr>
          <w:p w14:paraId="79F7B208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手机号码</w:t>
            </w:r>
          </w:p>
        </w:tc>
        <w:tc>
          <w:tcPr>
            <w:tcW w:w="1440" w:type="dxa"/>
            <w:vAlign w:val="center"/>
          </w:tcPr>
          <w:p w14:paraId="47CA65DF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前往</w:t>
            </w:r>
            <w:r>
              <w:rPr>
                <w:rFonts w:hint="eastAsia" w:ascii="仿宋_GB2312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上海</w:t>
            </w:r>
          </w:p>
        </w:tc>
        <w:tc>
          <w:tcPr>
            <w:tcW w:w="1390" w:type="dxa"/>
            <w:vAlign w:val="center"/>
          </w:tcPr>
          <w:p w14:paraId="7464BE91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离开</w:t>
            </w:r>
            <w:r>
              <w:rPr>
                <w:rFonts w:hint="eastAsia" w:ascii="仿宋_GB2312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上海</w:t>
            </w:r>
          </w:p>
        </w:tc>
        <w:tc>
          <w:tcPr>
            <w:tcW w:w="836" w:type="dxa"/>
            <w:vMerge w:val="continue"/>
            <w:vAlign w:val="center"/>
          </w:tcPr>
          <w:p w14:paraId="463CDB82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4" w:type="dxa"/>
            <w:vMerge w:val="continue"/>
            <w:vAlign w:val="center"/>
          </w:tcPr>
          <w:p w14:paraId="66FB1729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trike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</w:tr>
      <w:tr w14:paraId="13473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1084" w:type="dxa"/>
            <w:vMerge w:val="restart"/>
            <w:vAlign w:val="center"/>
          </w:tcPr>
          <w:p w14:paraId="4B6AADED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（项目名称与公示名单一致）</w:t>
            </w:r>
          </w:p>
        </w:tc>
        <w:tc>
          <w:tcPr>
            <w:tcW w:w="954" w:type="dxa"/>
            <w:vAlign w:val="center"/>
          </w:tcPr>
          <w:p w14:paraId="5B13615C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1" w:type="dxa"/>
            <w:vAlign w:val="center"/>
          </w:tcPr>
          <w:p w14:paraId="0DE82465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（联系人）</w:t>
            </w:r>
          </w:p>
        </w:tc>
        <w:tc>
          <w:tcPr>
            <w:tcW w:w="1664" w:type="dxa"/>
            <w:vAlign w:val="center"/>
          </w:tcPr>
          <w:p w14:paraId="61B5317A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2" w:type="dxa"/>
            <w:vAlign w:val="center"/>
          </w:tcPr>
          <w:p w14:paraId="1F71E225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20" w:type="dxa"/>
            <w:vAlign w:val="center"/>
          </w:tcPr>
          <w:p w14:paraId="1DD2AB0C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0" w:type="dxa"/>
            <w:vAlign w:val="center"/>
          </w:tcPr>
          <w:p w14:paraId="55D1704A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4EE0C611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6" w:type="dxa"/>
            <w:vMerge w:val="restart"/>
            <w:vAlign w:val="center"/>
          </w:tcPr>
          <w:p w14:paraId="274FB836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  <w:t>是</w:t>
            </w:r>
          </w:p>
          <w:p w14:paraId="2102F564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404118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  <w:t>否</w:t>
            </w:r>
          </w:p>
        </w:tc>
        <w:tc>
          <w:tcPr>
            <w:tcW w:w="1994" w:type="dxa"/>
            <w:vAlign w:val="center"/>
          </w:tcPr>
          <w:p w14:paraId="7D82718B">
            <w:pPr>
              <w:widowControl w:val="0"/>
              <w:wordWrap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全国企业组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50强、创业组10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强项目负责人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座谈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会</w:t>
            </w:r>
          </w:p>
          <w:p w14:paraId="795F8052">
            <w:pPr>
              <w:widowControl w:val="0"/>
              <w:wordWrap w:val="0"/>
              <w:adjustRightInd w:val="0"/>
              <w:snapToGrid w:val="0"/>
              <w:jc w:val="both"/>
              <w:rPr>
                <w:rFonts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产业对接与科创调研系列活动</w:t>
            </w:r>
          </w:p>
          <w:p w14:paraId="296C6ED0">
            <w:pPr>
              <w:widowControl w:val="0"/>
              <w:wordWrap w:val="0"/>
              <w:adjustRightInd w:val="0"/>
              <w:snapToGrid w:val="0"/>
              <w:jc w:val="left"/>
              <w:rPr>
                <w:rFonts w:ascii="Times New Roman" w:hAnsi="Times New Roman" w:eastAsia="楷体" w:cs="楷体"/>
                <w:strike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“科创赋能·智造未来”高质量发展对接活动</w:t>
            </w:r>
          </w:p>
        </w:tc>
      </w:tr>
      <w:tr w14:paraId="6B973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084" w:type="dxa"/>
            <w:vMerge w:val="continue"/>
            <w:vAlign w:val="center"/>
          </w:tcPr>
          <w:p w14:paraId="5BD43C29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54" w:type="dxa"/>
            <w:vAlign w:val="center"/>
          </w:tcPr>
          <w:p w14:paraId="7A6F13D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1" w:type="dxa"/>
            <w:vAlign w:val="center"/>
          </w:tcPr>
          <w:p w14:paraId="018223F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4" w:type="dxa"/>
            <w:vAlign w:val="center"/>
          </w:tcPr>
          <w:p w14:paraId="79AD1EE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72" w:type="dxa"/>
            <w:vAlign w:val="center"/>
          </w:tcPr>
          <w:p w14:paraId="67DA40E3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20" w:type="dxa"/>
            <w:vAlign w:val="center"/>
          </w:tcPr>
          <w:p w14:paraId="36375FC8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0" w:type="dxa"/>
            <w:vAlign w:val="center"/>
          </w:tcPr>
          <w:p w14:paraId="6E9B75C5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6BE0DD75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6" w:type="dxa"/>
            <w:vMerge w:val="continue"/>
            <w:vAlign w:val="center"/>
          </w:tcPr>
          <w:p w14:paraId="507D2F07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94" w:type="dxa"/>
            <w:vAlign w:val="center"/>
          </w:tcPr>
          <w:p w14:paraId="75C00BA2">
            <w:pPr>
              <w:widowControl w:val="0"/>
              <w:wordWrap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全国企业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组50强、创业组10强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项目负责人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座谈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会</w:t>
            </w:r>
          </w:p>
          <w:p w14:paraId="680EBF2C">
            <w:pPr>
              <w:widowControl w:val="0"/>
              <w:wordWrap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产业对接与科创调研系列活动</w:t>
            </w:r>
          </w:p>
          <w:p w14:paraId="607EACF4">
            <w:pPr>
              <w:widowControl w:val="0"/>
              <w:wordWrap w:val="0"/>
              <w:adjustRightInd w:val="0"/>
              <w:snapToGrid w:val="0"/>
              <w:jc w:val="both"/>
              <w:rPr>
                <w:rFonts w:ascii="Times New Roman" w:hAnsi="Times New Roman" w:eastAsia="仿宋_GB2312" w:cs="仿宋_GB2312"/>
                <w:strike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“科创赋能·智造未来”高质量发展对接活动</w:t>
            </w:r>
          </w:p>
        </w:tc>
      </w:tr>
    </w:tbl>
    <w:p w14:paraId="648E4164">
      <w:pPr>
        <w:widowControl w:val="0"/>
        <w:adjustRightInd w:val="0"/>
        <w:snapToGrid w:val="0"/>
        <w:jc w:val="center"/>
        <w:rPr>
          <w:rFonts w:ascii="Times New Roman" w:hAnsi="Times New Roman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  <w:t>全国企业组</w:t>
      </w:r>
      <w:r>
        <w:rPr>
          <w:rFonts w:ascii="Times New Roman" w:hAnsi="Times New Roman" w:eastAsia="黑体" w:cs="Times New Roman"/>
          <w:kern w:val="2"/>
          <w:sz w:val="36"/>
          <w:szCs w:val="36"/>
          <w:lang w:val="en-US" w:eastAsia="zh-CN" w:bidi="ar-SA"/>
        </w:rPr>
        <w:t>50</w:t>
      </w:r>
      <w:r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  <w:t>强、创业组10强项目参赛回执</w:t>
      </w:r>
    </w:p>
    <w:p w14:paraId="45813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t>备注：1.交通信息：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t>填写往返日期、</w:t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t>交通方式和航班号/火车车次，例如：11月24日高铁 G123；</w:t>
      </w:r>
    </w:p>
    <w:p w14:paraId="6BD5B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32" w:firstLineChars="3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2.1</w:t>
      </w:r>
      <w:r>
        <w:rPr>
          <w:rFonts w:hint="eastAsia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0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月</w:t>
      </w:r>
      <w:r>
        <w:rPr>
          <w:rFonts w:hint="eastAsia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日前将回执电子版发送至</w:t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instrText xml:space="preserve"> HYPERLINK "mailto:cnmaker@miit.gov.cn" </w:instrText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cnmakerfiles@1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63.com，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电子邮件以企业组50强、创</w:t>
      </w:r>
      <w:r>
        <w:rPr>
          <w:rFonts w:hint="eastAsia" w:ascii="黑体" w:hAnsi="黑体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业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组10强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公布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的项目名称命名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；</w:t>
      </w:r>
    </w:p>
    <w:p w14:paraId="19ED8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30" w:firstLineChars="3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t>3.每个项目默认第一位为项目联系人，每个项目须指定1人参加全国企业组50强、创业组10强项目负责人交流会</w:t>
      </w:r>
      <w:r>
        <w:rPr>
          <w:rFonts w:hint="eastAsia" w:cs="Times New Roman"/>
          <w:color w:val="000000"/>
          <w:kern w:val="2"/>
          <w:sz w:val="21"/>
          <w:szCs w:val="24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4"/>
          <w:lang w:val="en-US" w:eastAsia="zh-CN" w:bidi="ar-SA"/>
        </w:rPr>
        <w:t>并选择是否参加现场实物展示及其他配套活动。</w:t>
      </w:r>
    </w:p>
    <w:p w14:paraId="3ECE2D68">
      <w:bookmarkStart w:id="0" w:name="_GoBack"/>
      <w:bookmarkEnd w:id="0"/>
    </w:p>
    <w:p w14:paraId="35A1CD4D">
      <w:pPr>
        <w:widowControl w:val="0"/>
        <w:jc w:val="center"/>
        <w:rPr>
          <w:rFonts w:ascii="Times New Roman" w:hAnsi="Times New Roman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  <w:t>近三年全国企业组</w:t>
      </w:r>
      <w:r>
        <w:rPr>
          <w:rFonts w:ascii="Times New Roman" w:hAnsi="Times New Roman" w:eastAsia="黑体" w:cs="Times New Roman"/>
          <w:kern w:val="2"/>
          <w:sz w:val="36"/>
          <w:szCs w:val="36"/>
          <w:lang w:val="en-US" w:eastAsia="zh-CN" w:bidi="ar-SA"/>
        </w:rPr>
        <w:t>500</w:t>
      </w:r>
      <w:r>
        <w:rPr>
          <w:rFonts w:hint="eastAsia" w:ascii="Times New Roman" w:hAnsi="Times New Roman" w:eastAsia="黑体" w:cs="黑体"/>
          <w:kern w:val="2"/>
          <w:sz w:val="36"/>
          <w:szCs w:val="36"/>
          <w:lang w:val="en-US" w:eastAsia="zh-CN" w:bidi="ar-SA"/>
        </w:rPr>
        <w:t>强项目参会回执</w:t>
      </w:r>
    </w:p>
    <w:tbl>
      <w:tblPr>
        <w:tblStyle w:val="3"/>
        <w:tblW w:w="50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552"/>
        <w:gridCol w:w="681"/>
        <w:gridCol w:w="1196"/>
        <w:gridCol w:w="1518"/>
        <w:gridCol w:w="877"/>
        <w:gridCol w:w="3204"/>
        <w:gridCol w:w="4132"/>
      </w:tblGrid>
      <w:tr w14:paraId="76E48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77" w:type="pct"/>
            <w:vMerge w:val="restart"/>
            <w:vAlign w:val="center"/>
          </w:tcPr>
          <w:p w14:paraId="036D85B2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项目</w:t>
            </w:r>
          </w:p>
          <w:p w14:paraId="40599DC2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3170" w:type="pct"/>
            <w:gridSpan w:val="6"/>
            <w:vAlign w:val="center"/>
          </w:tcPr>
          <w:p w14:paraId="311BFF5E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项目代表</w:t>
            </w:r>
          </w:p>
        </w:tc>
        <w:tc>
          <w:tcPr>
            <w:tcW w:w="1451" w:type="pct"/>
            <w:vMerge w:val="restart"/>
            <w:vAlign w:val="center"/>
          </w:tcPr>
          <w:p w14:paraId="6EAF80D8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参会意向</w:t>
            </w:r>
          </w:p>
        </w:tc>
      </w:tr>
      <w:tr w14:paraId="0320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77" w:type="pct"/>
            <w:vMerge w:val="continue"/>
          </w:tcPr>
          <w:p w14:paraId="7808E4BB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5" w:type="pct"/>
            <w:vAlign w:val="center"/>
          </w:tcPr>
          <w:p w14:paraId="0878B4BC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项目所属</w:t>
            </w:r>
          </w:p>
          <w:p w14:paraId="208FA842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赛事</w:t>
            </w:r>
          </w:p>
        </w:tc>
        <w:tc>
          <w:tcPr>
            <w:tcW w:w="239" w:type="pct"/>
            <w:vAlign w:val="center"/>
          </w:tcPr>
          <w:p w14:paraId="49B13240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组别</w:t>
            </w:r>
          </w:p>
        </w:tc>
        <w:tc>
          <w:tcPr>
            <w:tcW w:w="420" w:type="pct"/>
            <w:vAlign w:val="center"/>
          </w:tcPr>
          <w:p w14:paraId="5D100C7A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533" w:type="pct"/>
            <w:vAlign w:val="center"/>
          </w:tcPr>
          <w:p w14:paraId="11BFF9BB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企业/团队中的职务</w:t>
            </w:r>
          </w:p>
        </w:tc>
        <w:tc>
          <w:tcPr>
            <w:tcW w:w="308" w:type="pct"/>
            <w:vAlign w:val="center"/>
          </w:tcPr>
          <w:p w14:paraId="20573175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125" w:type="pct"/>
            <w:vAlign w:val="center"/>
          </w:tcPr>
          <w:p w14:paraId="2B06618C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手机号码</w:t>
            </w:r>
          </w:p>
        </w:tc>
        <w:tc>
          <w:tcPr>
            <w:tcW w:w="1451" w:type="pct"/>
            <w:vMerge w:val="continue"/>
            <w:vAlign w:val="center"/>
          </w:tcPr>
          <w:p w14:paraId="21508D69">
            <w:pPr>
              <w:widowControl w:val="0"/>
              <w:tabs>
                <w:tab w:val="left" w:pos="614"/>
              </w:tabs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7B62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377" w:type="pct"/>
            <w:vMerge w:val="restart"/>
            <w:vAlign w:val="center"/>
          </w:tcPr>
          <w:p w14:paraId="7444B30C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（项目名称与公示名单一致）</w:t>
            </w:r>
          </w:p>
        </w:tc>
        <w:tc>
          <w:tcPr>
            <w:tcW w:w="545" w:type="pct"/>
            <w:vAlign w:val="center"/>
          </w:tcPr>
          <w:p w14:paraId="4ED7209B">
            <w:pPr>
              <w:widowControl w:val="0"/>
              <w:wordWrap w:val="0"/>
              <w:adjustRightInd w:val="0"/>
              <w:snapToGrid w:val="0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（例：</w:t>
            </w:r>
          </w:p>
          <w:p w14:paraId="2E1ABA58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北京区域赛）</w:t>
            </w:r>
          </w:p>
        </w:tc>
        <w:tc>
          <w:tcPr>
            <w:tcW w:w="239" w:type="pct"/>
            <w:vAlign w:val="center"/>
          </w:tcPr>
          <w:p w14:paraId="041C4A2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0" w:type="pct"/>
            <w:vAlign w:val="center"/>
          </w:tcPr>
          <w:p w14:paraId="172869D1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3" w:type="pct"/>
            <w:vAlign w:val="center"/>
          </w:tcPr>
          <w:p w14:paraId="61078DD5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8" w:type="pct"/>
            <w:vAlign w:val="center"/>
          </w:tcPr>
          <w:p w14:paraId="7B250A4E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pct"/>
            <w:vAlign w:val="center"/>
          </w:tcPr>
          <w:p w14:paraId="14B114C2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1" w:type="pct"/>
            <w:vAlign w:val="center"/>
          </w:tcPr>
          <w:p w14:paraId="724F24B9">
            <w:pPr>
              <w:widowControl w:val="0"/>
              <w:wordWrap w:val="0"/>
              <w:adjustRightInd w:val="0"/>
              <w:snapToGrid w:val="0"/>
              <w:jc w:val="both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产业对接与科创调研系列活动</w:t>
            </w:r>
          </w:p>
          <w:p w14:paraId="0FBB7B19">
            <w:pPr>
              <w:widowControl w:val="0"/>
              <w:wordWrap w:val="0"/>
              <w:adjustRightInd w:val="0"/>
              <w:snapToGrid w:val="0"/>
              <w:jc w:val="both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“科创赋能·智造未来”高质量发展对接活动</w:t>
            </w:r>
          </w:p>
        </w:tc>
      </w:tr>
      <w:tr w14:paraId="6AB1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377" w:type="pct"/>
            <w:vMerge w:val="continue"/>
            <w:vAlign w:val="center"/>
          </w:tcPr>
          <w:p w14:paraId="0742028D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5" w:type="pct"/>
            <w:vAlign w:val="center"/>
          </w:tcPr>
          <w:p w14:paraId="5E0229C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" w:type="pct"/>
            <w:vAlign w:val="center"/>
          </w:tcPr>
          <w:p w14:paraId="4E474C1B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0" w:type="pct"/>
            <w:vAlign w:val="center"/>
          </w:tcPr>
          <w:p w14:paraId="42F85BFF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3" w:type="pct"/>
            <w:vAlign w:val="center"/>
          </w:tcPr>
          <w:p w14:paraId="58E68C6D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8" w:type="pct"/>
            <w:vAlign w:val="center"/>
          </w:tcPr>
          <w:p w14:paraId="0919A781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pct"/>
            <w:vAlign w:val="center"/>
          </w:tcPr>
          <w:p w14:paraId="2B84A382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1" w:type="pct"/>
            <w:vAlign w:val="center"/>
          </w:tcPr>
          <w:p w14:paraId="017F59F9">
            <w:pPr>
              <w:widowControl w:val="0"/>
              <w:wordWrap w:val="0"/>
              <w:adjustRightInd w:val="0"/>
              <w:snapToGrid w:val="0"/>
              <w:jc w:val="both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产业对接与科创调研系列活动</w:t>
            </w:r>
          </w:p>
          <w:p w14:paraId="2E618614">
            <w:pPr>
              <w:widowControl w:val="0"/>
              <w:wordWrap w:val="0"/>
              <w:adjustRightInd w:val="0"/>
              <w:snapToGrid w:val="0"/>
              <w:jc w:val="both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“科创赋能·智造未来”高质量发展对接活动</w:t>
            </w:r>
          </w:p>
        </w:tc>
      </w:tr>
      <w:tr w14:paraId="1906E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377" w:type="pct"/>
            <w:vMerge w:val="continue"/>
            <w:vAlign w:val="center"/>
          </w:tcPr>
          <w:p w14:paraId="3DE52B14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5" w:type="pct"/>
            <w:vAlign w:val="center"/>
          </w:tcPr>
          <w:p w14:paraId="1A18A252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" w:type="pct"/>
            <w:vAlign w:val="center"/>
          </w:tcPr>
          <w:p w14:paraId="4DE655B7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0" w:type="pct"/>
            <w:vAlign w:val="center"/>
          </w:tcPr>
          <w:p w14:paraId="436819F8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3" w:type="pct"/>
            <w:vAlign w:val="center"/>
          </w:tcPr>
          <w:p w14:paraId="494CEC7F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8" w:type="pct"/>
            <w:vAlign w:val="center"/>
          </w:tcPr>
          <w:p w14:paraId="078E84CC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pct"/>
            <w:vAlign w:val="center"/>
          </w:tcPr>
          <w:p w14:paraId="75C77B40">
            <w:pPr>
              <w:widowControl w:val="0"/>
              <w:wordWrap w:val="0"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1" w:type="pct"/>
            <w:vAlign w:val="center"/>
          </w:tcPr>
          <w:p w14:paraId="6E8F185C">
            <w:pPr>
              <w:widowControl w:val="0"/>
              <w:wordWrap w:val="0"/>
              <w:adjustRightInd w:val="0"/>
              <w:snapToGrid w:val="0"/>
              <w:jc w:val="both"/>
              <w:rPr>
                <w:rFonts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产业对接与科创调研系列活动</w:t>
            </w:r>
          </w:p>
          <w:p w14:paraId="5FAC3694">
            <w:pPr>
              <w:widowControl w:val="0"/>
              <w:wordWrap w:val="0"/>
              <w:adjustRightInd w:val="0"/>
              <w:snapToGrid w:val="0"/>
              <w:jc w:val="both"/>
              <w:rPr>
                <w:rFonts w:ascii="Times New Roman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“科创赋能·智造未来”高质量发展对接活动</w:t>
            </w:r>
          </w:p>
        </w:tc>
      </w:tr>
    </w:tbl>
    <w:p w14:paraId="46B4C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4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4"/>
          <w:u w:val="none"/>
          <w:lang w:val="en-US" w:eastAsia="zh-CN" w:bidi="ar-SA"/>
        </w:rPr>
        <w:t>备注：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1.1</w:t>
      </w:r>
      <w:r>
        <w:rPr>
          <w:rFonts w:hint="eastAsia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0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月</w:t>
      </w:r>
      <w:r>
        <w:rPr>
          <w:rFonts w:hint="eastAsia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30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日前将回执电子版发送至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instrText xml:space="preserve"> HYPERLINK "mailto:cnmaker@miit.gov.cn" </w:instrTex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cnmakerfiles@1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fldChar w:fldCharType="end"/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63.com，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电子邮件以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“赛事+企业组500强、创业组300强公布的项目名称”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21"/>
          <w:szCs w:val="24"/>
          <w:u w:val="single"/>
          <w:lang w:val="en-US" w:eastAsia="zh-CN" w:bidi="ar-SA"/>
        </w:rPr>
        <w:t>命名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（例：北京区域赛+项目</w:t>
      </w:r>
      <w:r>
        <w:rPr>
          <w:rFonts w:hint="eastAsia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名称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21"/>
          <w:szCs w:val="24"/>
          <w:u w:val="single"/>
          <w:lang w:val="en-US" w:eastAsia="zh-CN" w:bidi="ar-SA"/>
        </w:rPr>
        <w:t>）</w:t>
      </w:r>
    </w:p>
    <w:p w14:paraId="5C8DBFA2">
      <w:pPr>
        <w:rPr>
          <w:rFonts w:hint="default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4"/>
          <w:u w:val="none"/>
          <w:lang w:val="en-US" w:eastAsia="zh-CN" w:bidi="ar-SA"/>
        </w:rPr>
        <w:t>2.每个项目默认第一位为项目联系人，每个项目须指定1人参加相关配套对接</w:t>
      </w:r>
      <w:r>
        <w:rPr>
          <w:rFonts w:hint="eastAsia" w:cs="Times New Roman"/>
          <w:b w:val="0"/>
          <w:bCs w:val="0"/>
          <w:color w:val="000000"/>
          <w:kern w:val="2"/>
          <w:sz w:val="21"/>
          <w:szCs w:val="24"/>
          <w:u w:val="none"/>
          <w:lang w:val="en-US" w:eastAsia="zh-CN" w:bidi="ar-SA"/>
        </w:rPr>
        <w:t>活动。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8249C"/>
    <w:rsid w:val="74D8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2026-10-19T07:58:00Z</dcterms:created>
  <dc:creator>耨啪了叭姆</dc:creator>
  <cp:lastModifiedBy>耨啪了叭姆</cp:lastModifiedBy>
  <dcterms:modified xsi:type="dcterms:W3CDTF">2026-10-19T07:59:01Z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2BAE1628FC92496D8305389B499B11E5_11</vt:lpwstr>
  </property>
  <property fmtid="{D5CDD505-2E9C-101B-9397-08002B2CF9AE}" pid="4" name="KSOTemplateDocerSaveRecord">
    <vt:lpwstr>eyJoZGlkIjoiNDZhMmM2NTg0YWY4NzM1M2MyNjg1ZmM5MWY3Y2RlZWQiLCJ1c2VySWQiOiIzOTI5NjI2NDEifQ==</vt:lpwstr>
  </property>
</Properties>
</file>